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7509" w14:textId="77777777" w:rsidR="00232780" w:rsidRDefault="00232780" w:rsidP="00D75531">
      <w:pPr>
        <w:tabs>
          <w:tab w:val="left" w:pos="3460"/>
        </w:tabs>
        <w:jc w:val="center"/>
        <w:rPr>
          <w:rFonts w:ascii="Barlow" w:eastAsiaTheme="majorEastAsia" w:hAnsi="Barlow" w:cstheme="majorHAnsi"/>
          <w:b/>
          <w:bCs/>
          <w:caps/>
          <w:spacing w:val="10"/>
          <w:sz w:val="36"/>
          <w:szCs w:val="36"/>
        </w:rPr>
      </w:pPr>
    </w:p>
    <w:p w14:paraId="79A933F1" w14:textId="77777777" w:rsidR="00232780" w:rsidRDefault="00232780" w:rsidP="00D75531">
      <w:pPr>
        <w:tabs>
          <w:tab w:val="left" w:pos="3460"/>
        </w:tabs>
        <w:jc w:val="center"/>
        <w:rPr>
          <w:rFonts w:ascii="Barlow" w:eastAsiaTheme="majorEastAsia" w:hAnsi="Barlow" w:cstheme="majorHAnsi"/>
          <w:b/>
          <w:bCs/>
          <w:caps/>
          <w:spacing w:val="10"/>
          <w:sz w:val="36"/>
          <w:szCs w:val="36"/>
        </w:rPr>
      </w:pPr>
    </w:p>
    <w:p w14:paraId="3832A727" w14:textId="77777777" w:rsidR="00A11E1B" w:rsidRDefault="00A11E1B" w:rsidP="00A11E1B">
      <w:pPr>
        <w:pStyle w:val="NormalWeb"/>
        <w:spacing w:before="0" w:beforeAutospacing="0" w:after="0" w:afterAutospacing="0"/>
        <w:jc w:val="center"/>
      </w:pPr>
      <w:r>
        <w:rPr>
          <w:rFonts w:ascii="Aptos" w:hAnsi="Aptos"/>
          <w:b/>
          <w:bCs/>
          <w:noProof/>
          <w:color w:val="000000"/>
        </w:rPr>
        <w:drawing>
          <wp:inline distT="0" distB="0" distL="0" distR="0" wp14:anchorId="0A435046" wp14:editId="536B3D62">
            <wp:extent cx="5057775" cy="1038225"/>
            <wp:effectExtent l="0" t="0" r="9525" b="9525"/>
            <wp:docPr id="2" name="x_x_x_x__x0000_i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x__x0000_i10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7775" cy="1038225"/>
                    </a:xfrm>
                    <a:prstGeom prst="rect">
                      <a:avLst/>
                    </a:prstGeom>
                    <a:noFill/>
                    <a:ln>
                      <a:noFill/>
                    </a:ln>
                  </pic:spPr>
                </pic:pic>
              </a:graphicData>
            </a:graphic>
          </wp:inline>
        </w:drawing>
      </w:r>
    </w:p>
    <w:p w14:paraId="419ECB01" w14:textId="77777777" w:rsidR="00232780" w:rsidRDefault="00232780" w:rsidP="00D75531">
      <w:pPr>
        <w:tabs>
          <w:tab w:val="left" w:pos="3460"/>
        </w:tabs>
        <w:jc w:val="center"/>
        <w:rPr>
          <w:rFonts w:ascii="Barlow" w:eastAsiaTheme="majorEastAsia" w:hAnsi="Barlow" w:cstheme="majorHAnsi"/>
          <w:b/>
          <w:bCs/>
          <w:caps/>
          <w:spacing w:val="10"/>
          <w:sz w:val="36"/>
          <w:szCs w:val="36"/>
        </w:rPr>
      </w:pPr>
    </w:p>
    <w:p w14:paraId="12FE03B4" w14:textId="77777777" w:rsidR="00232780" w:rsidRDefault="00232780" w:rsidP="00D75531">
      <w:pPr>
        <w:tabs>
          <w:tab w:val="left" w:pos="3460"/>
        </w:tabs>
        <w:jc w:val="center"/>
        <w:rPr>
          <w:rFonts w:ascii="Barlow" w:eastAsiaTheme="majorEastAsia" w:hAnsi="Barlow" w:cstheme="majorHAnsi"/>
          <w:b/>
          <w:bCs/>
          <w:caps/>
          <w:spacing w:val="10"/>
          <w:sz w:val="36"/>
          <w:szCs w:val="36"/>
        </w:rPr>
      </w:pPr>
    </w:p>
    <w:p w14:paraId="2CA7BCD2" w14:textId="77777777" w:rsidR="00A11E1B" w:rsidRDefault="00D75531" w:rsidP="00D75531">
      <w:pPr>
        <w:tabs>
          <w:tab w:val="left" w:pos="3460"/>
        </w:tabs>
        <w:jc w:val="center"/>
        <w:rPr>
          <w:rFonts w:ascii="Barlow" w:eastAsiaTheme="majorEastAsia" w:hAnsi="Barlow" w:cstheme="majorHAnsi"/>
          <w:b/>
          <w:bCs/>
          <w:caps/>
          <w:spacing w:val="10"/>
          <w:sz w:val="36"/>
          <w:szCs w:val="36"/>
        </w:rPr>
      </w:pPr>
      <w:r w:rsidRPr="00D75531">
        <w:rPr>
          <w:rFonts w:ascii="Barlow" w:eastAsiaTheme="majorEastAsia" w:hAnsi="Barlow" w:cstheme="majorHAnsi"/>
          <w:b/>
          <w:bCs/>
          <w:caps/>
          <w:spacing w:val="10"/>
          <w:sz w:val="36"/>
          <w:szCs w:val="36"/>
        </w:rPr>
        <w:t xml:space="preserve">gROWING places fund </w:t>
      </w:r>
    </w:p>
    <w:p w14:paraId="55BB5833" w14:textId="4E83AD9A" w:rsidR="00D75531" w:rsidRPr="00D75531" w:rsidRDefault="00D75531" w:rsidP="00D75531">
      <w:pPr>
        <w:tabs>
          <w:tab w:val="left" w:pos="3460"/>
        </w:tabs>
        <w:jc w:val="center"/>
        <w:rPr>
          <w:rFonts w:ascii="Barlow" w:eastAsiaTheme="majorEastAsia" w:hAnsi="Barlow" w:cstheme="majorHAnsi"/>
          <w:b/>
          <w:bCs/>
          <w:caps/>
          <w:spacing w:val="10"/>
          <w:sz w:val="36"/>
          <w:szCs w:val="36"/>
        </w:rPr>
      </w:pPr>
      <w:r w:rsidRPr="00D75531">
        <w:rPr>
          <w:rFonts w:ascii="Barlow" w:eastAsiaTheme="majorEastAsia" w:hAnsi="Barlow" w:cstheme="majorHAnsi"/>
          <w:b/>
          <w:bCs/>
          <w:caps/>
          <w:spacing w:val="10"/>
          <w:sz w:val="36"/>
          <w:szCs w:val="36"/>
        </w:rPr>
        <w:t>programme guidance</w:t>
      </w:r>
    </w:p>
    <w:p w14:paraId="0962A33A" w14:textId="77777777" w:rsidR="00392041" w:rsidRDefault="00392041" w:rsidP="00B344E9">
      <w:pPr>
        <w:pStyle w:val="TOCHeading"/>
        <w:jc w:val="center"/>
        <w:rPr>
          <w:noProof/>
        </w:rPr>
      </w:pPr>
    </w:p>
    <w:p w14:paraId="5CCCE99C" w14:textId="16240826" w:rsidR="00232780" w:rsidRDefault="00392041" w:rsidP="00B344E9">
      <w:pPr>
        <w:pStyle w:val="TOCHeading"/>
        <w:jc w:val="center"/>
        <w:rPr>
          <w:rFonts w:asciiTheme="majorHAnsi" w:eastAsiaTheme="majorEastAsia" w:hAnsiTheme="majorHAnsi" w:cstheme="majorHAnsi"/>
          <w:b/>
          <w:bCs/>
          <w:caps/>
          <w:spacing w:val="10"/>
          <w:sz w:val="36"/>
          <w:szCs w:val="36"/>
        </w:rPr>
      </w:pPr>
      <w:r>
        <w:rPr>
          <w:noProof/>
        </w:rPr>
        <w:t xml:space="preserve">Updated </w:t>
      </w:r>
      <w:r w:rsidR="00A11E1B">
        <w:rPr>
          <w:noProof/>
        </w:rPr>
        <w:t>April 2026</w:t>
      </w:r>
      <w:r w:rsidR="00D75531" w:rsidRPr="00D75531">
        <w:rPr>
          <w:rFonts w:asciiTheme="majorHAnsi" w:eastAsiaTheme="majorEastAsia" w:hAnsiTheme="majorHAnsi" w:cstheme="majorHAnsi"/>
          <w:sz w:val="36"/>
          <w:szCs w:val="36"/>
        </w:rPr>
        <w:br w:type="page"/>
      </w:r>
    </w:p>
    <w:sdt>
      <w:sdtPr>
        <w:rPr>
          <w:smallCaps/>
        </w:rPr>
        <w:id w:val="-1113510407"/>
        <w:docPartObj>
          <w:docPartGallery w:val="Table of Contents"/>
          <w:docPartUnique/>
        </w:docPartObj>
      </w:sdtPr>
      <w:sdtEndPr>
        <w:rPr>
          <w:b/>
          <w:bCs/>
          <w:smallCaps w:val="0"/>
          <w:noProof/>
        </w:rPr>
      </w:sdtEndPr>
      <w:sdtContent>
        <w:p w14:paraId="1229AD3A" w14:textId="3FAFF814" w:rsidR="00B344E9" w:rsidRDefault="00B344E9" w:rsidP="00232780">
          <w:pPr>
            <w:tabs>
              <w:tab w:val="left" w:pos="3460"/>
            </w:tabs>
          </w:pPr>
          <w:r>
            <w:t>Table of Contents</w:t>
          </w:r>
        </w:p>
        <w:p w14:paraId="235CBE2B" w14:textId="6A7B7914" w:rsidR="00B344E9" w:rsidRDefault="00B344E9" w:rsidP="00653D27">
          <w:pPr>
            <w:pStyle w:val="TOC2"/>
            <w:rPr>
              <w:rFonts w:cstheme="minorBidi"/>
              <w:lang w:val="en-GB" w:eastAsia="en-GB"/>
            </w:rPr>
          </w:pPr>
          <w:r>
            <w:rPr>
              <w:rFonts w:cs="Times New Roman"/>
              <w:noProof w:val="0"/>
            </w:rPr>
            <w:fldChar w:fldCharType="begin"/>
          </w:r>
          <w:r>
            <w:instrText xml:space="preserve"> TOC \o "1-3" \h \z \u </w:instrText>
          </w:r>
          <w:r>
            <w:rPr>
              <w:rFonts w:cs="Times New Roman"/>
              <w:noProof w:val="0"/>
            </w:rPr>
            <w:fldChar w:fldCharType="separate"/>
          </w:r>
          <w:hyperlink w:anchor="_1._Section_One" w:history="1">
            <w:r w:rsidRPr="00653D27">
              <w:rPr>
                <w:rStyle w:val="Hyperlink"/>
                <w:b/>
                <w:bCs/>
                <w:u w:val="none"/>
              </w:rPr>
              <w:t>1.1</w:t>
            </w:r>
            <w:r w:rsidRPr="00653D27">
              <w:rPr>
                <w:rFonts w:cstheme="minorBidi"/>
                <w:b/>
                <w:bCs/>
                <w:lang w:val="en-GB" w:eastAsia="en-GB"/>
              </w:rPr>
              <w:tab/>
            </w:r>
            <w:r w:rsidRPr="00653D27">
              <w:rPr>
                <w:rStyle w:val="Hyperlink"/>
                <w:b/>
                <w:bCs/>
                <w:u w:val="none"/>
              </w:rPr>
              <w:t>Introduction to the Growing Places Fund Programme</w:t>
            </w:r>
            <w:r>
              <w:rPr>
                <w:webHidden/>
              </w:rPr>
              <w:tab/>
            </w:r>
            <w:r>
              <w:rPr>
                <w:webHidden/>
              </w:rPr>
              <w:fldChar w:fldCharType="begin"/>
            </w:r>
            <w:r>
              <w:rPr>
                <w:webHidden/>
              </w:rPr>
              <w:instrText xml:space="preserve"> PAGEREF _Toc97206022 \h </w:instrText>
            </w:r>
            <w:r>
              <w:rPr>
                <w:webHidden/>
              </w:rPr>
            </w:r>
            <w:r>
              <w:rPr>
                <w:webHidden/>
              </w:rPr>
              <w:fldChar w:fldCharType="separate"/>
            </w:r>
            <w:r w:rsidR="00A95411">
              <w:rPr>
                <w:webHidden/>
              </w:rPr>
              <w:t>3</w:t>
            </w:r>
            <w:r>
              <w:rPr>
                <w:webHidden/>
              </w:rPr>
              <w:fldChar w:fldCharType="end"/>
            </w:r>
          </w:hyperlink>
        </w:p>
        <w:p w14:paraId="37F84553" w14:textId="36EEED66" w:rsidR="00B344E9" w:rsidRDefault="00B344E9" w:rsidP="00653D27">
          <w:pPr>
            <w:pStyle w:val="TOC2"/>
            <w:rPr>
              <w:rFonts w:cstheme="minorBidi"/>
              <w:lang w:val="en-GB" w:eastAsia="en-GB"/>
            </w:rPr>
          </w:pPr>
          <w:hyperlink w:anchor="_1.2_Funding_Conditions" w:history="1">
            <w:r w:rsidRPr="00E928DD">
              <w:rPr>
                <w:rStyle w:val="Hyperlink"/>
                <w:b/>
                <w:bCs/>
              </w:rPr>
              <w:t>1.2</w:t>
            </w:r>
            <w:r>
              <w:rPr>
                <w:rFonts w:cstheme="minorBidi"/>
                <w:lang w:val="en-GB" w:eastAsia="en-GB"/>
              </w:rPr>
              <w:tab/>
            </w:r>
            <w:r w:rsidRPr="00E928DD">
              <w:rPr>
                <w:rStyle w:val="Hyperlink"/>
                <w:b/>
                <w:bCs/>
              </w:rPr>
              <w:t>Funding Conditions</w:t>
            </w:r>
            <w:r>
              <w:rPr>
                <w:webHidden/>
              </w:rPr>
              <w:tab/>
            </w:r>
            <w:r>
              <w:rPr>
                <w:webHidden/>
              </w:rPr>
              <w:fldChar w:fldCharType="begin"/>
            </w:r>
            <w:r>
              <w:rPr>
                <w:webHidden/>
              </w:rPr>
              <w:instrText xml:space="preserve"> PAGEREF _Toc97206023 \h </w:instrText>
            </w:r>
            <w:r>
              <w:rPr>
                <w:webHidden/>
              </w:rPr>
            </w:r>
            <w:r>
              <w:rPr>
                <w:webHidden/>
              </w:rPr>
              <w:fldChar w:fldCharType="separate"/>
            </w:r>
            <w:r w:rsidR="00A95411">
              <w:rPr>
                <w:webHidden/>
              </w:rPr>
              <w:t>3</w:t>
            </w:r>
            <w:r>
              <w:rPr>
                <w:webHidden/>
              </w:rPr>
              <w:fldChar w:fldCharType="end"/>
            </w:r>
          </w:hyperlink>
        </w:p>
        <w:p w14:paraId="4A88427D" w14:textId="7838D210" w:rsidR="00B344E9" w:rsidRDefault="00B344E9" w:rsidP="00653D27">
          <w:pPr>
            <w:pStyle w:val="TOC2"/>
            <w:rPr>
              <w:rFonts w:cstheme="minorBidi"/>
              <w:lang w:val="en-GB" w:eastAsia="en-GB"/>
            </w:rPr>
          </w:pPr>
          <w:hyperlink w:anchor="_1.3_Eligibility" w:history="1">
            <w:r w:rsidRPr="00E928DD">
              <w:rPr>
                <w:rStyle w:val="Hyperlink"/>
                <w:b/>
                <w:bCs/>
              </w:rPr>
              <w:t>1.3</w:t>
            </w:r>
            <w:r>
              <w:rPr>
                <w:rFonts w:cstheme="minorBidi"/>
                <w:lang w:val="en-GB" w:eastAsia="en-GB"/>
              </w:rPr>
              <w:tab/>
            </w:r>
            <w:r w:rsidRPr="00E928DD">
              <w:rPr>
                <w:rStyle w:val="Hyperlink"/>
                <w:b/>
                <w:bCs/>
              </w:rPr>
              <w:t>Eligibility</w:t>
            </w:r>
            <w:r>
              <w:rPr>
                <w:webHidden/>
              </w:rPr>
              <w:tab/>
            </w:r>
            <w:r>
              <w:rPr>
                <w:webHidden/>
              </w:rPr>
              <w:fldChar w:fldCharType="begin"/>
            </w:r>
            <w:r>
              <w:rPr>
                <w:webHidden/>
              </w:rPr>
              <w:instrText xml:space="preserve"> PAGEREF _Toc97206024 \h </w:instrText>
            </w:r>
            <w:r>
              <w:rPr>
                <w:webHidden/>
              </w:rPr>
            </w:r>
            <w:r>
              <w:rPr>
                <w:webHidden/>
              </w:rPr>
              <w:fldChar w:fldCharType="separate"/>
            </w:r>
            <w:r w:rsidR="00A95411">
              <w:rPr>
                <w:webHidden/>
              </w:rPr>
              <w:t>3</w:t>
            </w:r>
            <w:r>
              <w:rPr>
                <w:webHidden/>
              </w:rPr>
              <w:fldChar w:fldCharType="end"/>
            </w:r>
          </w:hyperlink>
        </w:p>
        <w:p w14:paraId="686B9E3C" w14:textId="3CEC4C96" w:rsidR="00B344E9" w:rsidRDefault="00B344E9" w:rsidP="00653D27">
          <w:pPr>
            <w:pStyle w:val="TOC2"/>
            <w:rPr>
              <w:rFonts w:cstheme="minorBidi"/>
              <w:lang w:val="en-GB" w:eastAsia="en-GB"/>
            </w:rPr>
          </w:pPr>
          <w:hyperlink w:anchor="_1.4_Project_Costs" w:history="1">
            <w:r w:rsidRPr="00E928DD">
              <w:rPr>
                <w:rStyle w:val="Hyperlink"/>
                <w:b/>
                <w:bCs/>
              </w:rPr>
              <w:t>1.4</w:t>
            </w:r>
            <w:r>
              <w:rPr>
                <w:rFonts w:cstheme="minorBidi"/>
                <w:lang w:val="en-GB" w:eastAsia="en-GB"/>
              </w:rPr>
              <w:tab/>
            </w:r>
            <w:r w:rsidRPr="00E928DD">
              <w:rPr>
                <w:rStyle w:val="Hyperlink"/>
                <w:b/>
                <w:bCs/>
              </w:rPr>
              <w:t>Project Costs</w:t>
            </w:r>
            <w:r>
              <w:rPr>
                <w:webHidden/>
              </w:rPr>
              <w:tab/>
            </w:r>
            <w:r>
              <w:rPr>
                <w:webHidden/>
              </w:rPr>
              <w:fldChar w:fldCharType="begin"/>
            </w:r>
            <w:r>
              <w:rPr>
                <w:webHidden/>
              </w:rPr>
              <w:instrText xml:space="preserve"> PAGEREF _Toc97206025 \h </w:instrText>
            </w:r>
            <w:r>
              <w:rPr>
                <w:webHidden/>
              </w:rPr>
            </w:r>
            <w:r>
              <w:rPr>
                <w:webHidden/>
              </w:rPr>
              <w:fldChar w:fldCharType="separate"/>
            </w:r>
            <w:r w:rsidR="00A95411">
              <w:rPr>
                <w:webHidden/>
              </w:rPr>
              <w:t>4</w:t>
            </w:r>
            <w:r>
              <w:rPr>
                <w:webHidden/>
              </w:rPr>
              <w:fldChar w:fldCharType="end"/>
            </w:r>
          </w:hyperlink>
        </w:p>
        <w:p w14:paraId="03A24210" w14:textId="301C804E" w:rsidR="00B344E9" w:rsidRDefault="00B344E9" w:rsidP="00653D27">
          <w:pPr>
            <w:pStyle w:val="TOC2"/>
            <w:rPr>
              <w:rFonts w:cstheme="minorBidi"/>
              <w:lang w:val="en-GB" w:eastAsia="en-GB"/>
            </w:rPr>
          </w:pPr>
          <w:hyperlink w:anchor="_1.5_Project_Outputs" w:history="1">
            <w:r w:rsidRPr="00E928DD">
              <w:rPr>
                <w:rStyle w:val="Hyperlink"/>
                <w:b/>
                <w:bCs/>
              </w:rPr>
              <w:t>1.5</w:t>
            </w:r>
            <w:r>
              <w:rPr>
                <w:rFonts w:cstheme="minorBidi"/>
                <w:lang w:val="en-GB" w:eastAsia="en-GB"/>
              </w:rPr>
              <w:tab/>
            </w:r>
            <w:r w:rsidRPr="00E928DD">
              <w:rPr>
                <w:rStyle w:val="Hyperlink"/>
                <w:b/>
                <w:bCs/>
              </w:rPr>
              <w:t>Project Outputs</w:t>
            </w:r>
            <w:r>
              <w:rPr>
                <w:webHidden/>
              </w:rPr>
              <w:tab/>
            </w:r>
            <w:r>
              <w:rPr>
                <w:webHidden/>
              </w:rPr>
              <w:fldChar w:fldCharType="begin"/>
            </w:r>
            <w:r>
              <w:rPr>
                <w:webHidden/>
              </w:rPr>
              <w:instrText xml:space="preserve"> PAGEREF _Toc97206026 \h </w:instrText>
            </w:r>
            <w:r>
              <w:rPr>
                <w:webHidden/>
              </w:rPr>
            </w:r>
            <w:r>
              <w:rPr>
                <w:webHidden/>
              </w:rPr>
              <w:fldChar w:fldCharType="separate"/>
            </w:r>
            <w:r w:rsidR="00A95411">
              <w:rPr>
                <w:webHidden/>
              </w:rPr>
              <w:t>6</w:t>
            </w:r>
            <w:r>
              <w:rPr>
                <w:webHidden/>
              </w:rPr>
              <w:fldChar w:fldCharType="end"/>
            </w:r>
          </w:hyperlink>
        </w:p>
        <w:p w14:paraId="02CD0043" w14:textId="687F9056" w:rsidR="00B344E9" w:rsidRDefault="00B344E9">
          <w:pPr>
            <w:pStyle w:val="TOC3"/>
            <w:tabs>
              <w:tab w:val="left" w:pos="1320"/>
              <w:tab w:val="right" w:leader="dot" w:pos="9016"/>
            </w:tabs>
            <w:rPr>
              <w:rFonts w:cstheme="minorBidi"/>
              <w:noProof/>
              <w:lang w:val="en-GB" w:eastAsia="en-GB"/>
            </w:rPr>
          </w:pPr>
          <w:hyperlink w:anchor="_1.5.1_New_jobs/safeguarding" w:history="1">
            <w:r w:rsidRPr="00E928DD">
              <w:rPr>
                <w:rStyle w:val="Hyperlink"/>
                <w:rFonts w:asciiTheme="majorHAnsi" w:hAnsiTheme="majorHAnsi" w:cstheme="majorHAnsi"/>
                <w:noProof/>
              </w:rPr>
              <w:t>1.5.1</w:t>
            </w:r>
            <w:r>
              <w:rPr>
                <w:rFonts w:cstheme="minorBidi"/>
                <w:noProof/>
                <w:lang w:val="en-GB" w:eastAsia="en-GB"/>
              </w:rPr>
              <w:tab/>
            </w:r>
            <w:r w:rsidRPr="00E928DD">
              <w:rPr>
                <w:rStyle w:val="Hyperlink"/>
                <w:rFonts w:asciiTheme="majorHAnsi" w:hAnsiTheme="majorHAnsi" w:cstheme="majorHAnsi"/>
                <w:noProof/>
              </w:rPr>
              <w:t>New jobs/safeguarded jobs</w:t>
            </w:r>
            <w:r>
              <w:rPr>
                <w:noProof/>
                <w:webHidden/>
              </w:rPr>
              <w:tab/>
            </w:r>
            <w:r>
              <w:rPr>
                <w:noProof/>
                <w:webHidden/>
              </w:rPr>
              <w:fldChar w:fldCharType="begin"/>
            </w:r>
            <w:r>
              <w:rPr>
                <w:noProof/>
                <w:webHidden/>
              </w:rPr>
              <w:instrText xml:space="preserve"> PAGEREF _Toc97206027 \h </w:instrText>
            </w:r>
            <w:r>
              <w:rPr>
                <w:noProof/>
                <w:webHidden/>
              </w:rPr>
            </w:r>
            <w:r>
              <w:rPr>
                <w:noProof/>
                <w:webHidden/>
              </w:rPr>
              <w:fldChar w:fldCharType="separate"/>
            </w:r>
            <w:r w:rsidR="00A95411">
              <w:rPr>
                <w:noProof/>
                <w:webHidden/>
              </w:rPr>
              <w:t>6</w:t>
            </w:r>
            <w:r>
              <w:rPr>
                <w:noProof/>
                <w:webHidden/>
              </w:rPr>
              <w:fldChar w:fldCharType="end"/>
            </w:r>
          </w:hyperlink>
        </w:p>
        <w:p w14:paraId="0D8FB068" w14:textId="7256A91D" w:rsidR="00B344E9" w:rsidRDefault="00B344E9">
          <w:pPr>
            <w:pStyle w:val="TOC3"/>
            <w:tabs>
              <w:tab w:val="left" w:pos="1320"/>
              <w:tab w:val="right" w:leader="dot" w:pos="9016"/>
            </w:tabs>
            <w:rPr>
              <w:rFonts w:cstheme="minorBidi"/>
              <w:noProof/>
              <w:lang w:val="en-GB" w:eastAsia="en-GB"/>
            </w:rPr>
          </w:pPr>
          <w:hyperlink w:anchor="_1.5.2_Commercial_floorspace" w:history="1">
            <w:r w:rsidRPr="00E928DD">
              <w:rPr>
                <w:rStyle w:val="Hyperlink"/>
                <w:rFonts w:ascii="Calibri Light" w:hAnsi="Calibri Light" w:cs="Calibri Light"/>
                <w:noProof/>
              </w:rPr>
              <w:t>1.5.2</w:t>
            </w:r>
            <w:r>
              <w:rPr>
                <w:rFonts w:cstheme="minorBidi"/>
                <w:noProof/>
                <w:lang w:val="en-GB" w:eastAsia="en-GB"/>
              </w:rPr>
              <w:tab/>
            </w:r>
            <w:r w:rsidRPr="00E928DD">
              <w:rPr>
                <w:rStyle w:val="Hyperlink"/>
                <w:rFonts w:ascii="Calibri Light" w:hAnsi="Calibri Light" w:cs="Calibri Light"/>
                <w:noProof/>
              </w:rPr>
              <w:t>Commercial floorspace created</w:t>
            </w:r>
            <w:r>
              <w:rPr>
                <w:noProof/>
                <w:webHidden/>
              </w:rPr>
              <w:tab/>
            </w:r>
            <w:r>
              <w:rPr>
                <w:noProof/>
                <w:webHidden/>
              </w:rPr>
              <w:fldChar w:fldCharType="begin"/>
            </w:r>
            <w:r>
              <w:rPr>
                <w:noProof/>
                <w:webHidden/>
              </w:rPr>
              <w:instrText xml:space="preserve"> PAGEREF _Toc97206028 \h </w:instrText>
            </w:r>
            <w:r>
              <w:rPr>
                <w:noProof/>
                <w:webHidden/>
              </w:rPr>
            </w:r>
            <w:r>
              <w:rPr>
                <w:noProof/>
                <w:webHidden/>
              </w:rPr>
              <w:fldChar w:fldCharType="separate"/>
            </w:r>
            <w:r w:rsidR="00A95411">
              <w:rPr>
                <w:noProof/>
                <w:webHidden/>
              </w:rPr>
              <w:t>6</w:t>
            </w:r>
            <w:r>
              <w:rPr>
                <w:noProof/>
                <w:webHidden/>
              </w:rPr>
              <w:fldChar w:fldCharType="end"/>
            </w:r>
          </w:hyperlink>
        </w:p>
        <w:p w14:paraId="5C6F43BF" w14:textId="581CDDFD" w:rsidR="00B344E9" w:rsidRDefault="00B344E9" w:rsidP="00653D27">
          <w:pPr>
            <w:pStyle w:val="TOC2"/>
            <w:rPr>
              <w:rFonts w:cstheme="minorBidi"/>
              <w:lang w:val="en-GB" w:eastAsia="en-GB"/>
            </w:rPr>
          </w:pPr>
          <w:hyperlink w:anchor="_1.6_Project_Outcomes" w:history="1">
            <w:r w:rsidRPr="00E928DD">
              <w:rPr>
                <w:rStyle w:val="Hyperlink"/>
                <w:b/>
                <w:bCs/>
              </w:rPr>
              <w:t>1.6</w:t>
            </w:r>
            <w:r>
              <w:rPr>
                <w:rFonts w:cstheme="minorBidi"/>
                <w:lang w:val="en-GB" w:eastAsia="en-GB"/>
              </w:rPr>
              <w:tab/>
            </w:r>
            <w:r w:rsidRPr="00E928DD">
              <w:rPr>
                <w:rStyle w:val="Hyperlink"/>
                <w:b/>
                <w:bCs/>
              </w:rPr>
              <w:t>Project Outcomes</w:t>
            </w:r>
            <w:r>
              <w:rPr>
                <w:webHidden/>
              </w:rPr>
              <w:tab/>
            </w:r>
            <w:r>
              <w:rPr>
                <w:webHidden/>
              </w:rPr>
              <w:fldChar w:fldCharType="begin"/>
            </w:r>
            <w:r>
              <w:rPr>
                <w:webHidden/>
              </w:rPr>
              <w:instrText xml:space="preserve"> PAGEREF _Toc97206029 \h </w:instrText>
            </w:r>
            <w:r>
              <w:rPr>
                <w:webHidden/>
              </w:rPr>
            </w:r>
            <w:r>
              <w:rPr>
                <w:webHidden/>
              </w:rPr>
              <w:fldChar w:fldCharType="separate"/>
            </w:r>
            <w:r w:rsidR="00A95411">
              <w:rPr>
                <w:webHidden/>
              </w:rPr>
              <w:t>6</w:t>
            </w:r>
            <w:r>
              <w:rPr>
                <w:webHidden/>
              </w:rPr>
              <w:fldChar w:fldCharType="end"/>
            </w:r>
          </w:hyperlink>
        </w:p>
        <w:p w14:paraId="3386EF8C" w14:textId="652B6CB9" w:rsidR="00B344E9" w:rsidRDefault="00B344E9">
          <w:pPr>
            <w:pStyle w:val="TOC3"/>
            <w:tabs>
              <w:tab w:val="left" w:pos="1320"/>
              <w:tab w:val="right" w:leader="dot" w:pos="9016"/>
            </w:tabs>
            <w:rPr>
              <w:rFonts w:cstheme="minorBidi"/>
              <w:noProof/>
              <w:lang w:val="en-GB" w:eastAsia="en-GB"/>
            </w:rPr>
          </w:pPr>
          <w:hyperlink w:anchor="_Toc97206030" w:history="1">
            <w:r w:rsidRPr="00E928DD">
              <w:rPr>
                <w:rStyle w:val="Hyperlink"/>
                <w:rFonts w:asciiTheme="majorHAnsi" w:hAnsiTheme="majorHAnsi" w:cstheme="majorHAnsi"/>
                <w:noProof/>
              </w:rPr>
              <w:t>1.6.1</w:t>
            </w:r>
            <w:r>
              <w:rPr>
                <w:rFonts w:cstheme="minorBidi"/>
                <w:noProof/>
                <w:lang w:val="en-GB" w:eastAsia="en-GB"/>
              </w:rPr>
              <w:tab/>
            </w:r>
            <w:r w:rsidRPr="00E928DD">
              <w:rPr>
                <w:rStyle w:val="Hyperlink"/>
                <w:rFonts w:asciiTheme="majorHAnsi" w:hAnsiTheme="majorHAnsi" w:cstheme="majorHAnsi"/>
                <w:noProof/>
              </w:rPr>
              <w:t>CO</w:t>
            </w:r>
            <w:r w:rsidRPr="00E928DD">
              <w:rPr>
                <w:rStyle w:val="Hyperlink"/>
                <w:rFonts w:asciiTheme="majorHAnsi" w:hAnsiTheme="majorHAnsi" w:cstheme="majorHAnsi"/>
                <w:noProof/>
                <w:vertAlign w:val="subscript"/>
              </w:rPr>
              <w:t>2</w:t>
            </w:r>
            <w:r w:rsidRPr="00E928DD">
              <w:rPr>
                <w:rStyle w:val="Hyperlink"/>
                <w:rFonts w:asciiTheme="majorHAnsi" w:hAnsiTheme="majorHAnsi" w:cstheme="majorHAnsi"/>
                <w:noProof/>
              </w:rPr>
              <w:t xml:space="preserve"> Reductions</w:t>
            </w:r>
            <w:r>
              <w:rPr>
                <w:noProof/>
                <w:webHidden/>
              </w:rPr>
              <w:tab/>
            </w:r>
            <w:r>
              <w:rPr>
                <w:noProof/>
                <w:webHidden/>
              </w:rPr>
              <w:fldChar w:fldCharType="begin"/>
            </w:r>
            <w:r>
              <w:rPr>
                <w:noProof/>
                <w:webHidden/>
              </w:rPr>
              <w:instrText xml:space="preserve"> PAGEREF _Toc97206030 \h </w:instrText>
            </w:r>
            <w:r>
              <w:rPr>
                <w:noProof/>
                <w:webHidden/>
              </w:rPr>
            </w:r>
            <w:r>
              <w:rPr>
                <w:noProof/>
                <w:webHidden/>
              </w:rPr>
              <w:fldChar w:fldCharType="separate"/>
            </w:r>
            <w:r w:rsidR="00A95411">
              <w:rPr>
                <w:noProof/>
                <w:webHidden/>
              </w:rPr>
              <w:t>6</w:t>
            </w:r>
            <w:r>
              <w:rPr>
                <w:noProof/>
                <w:webHidden/>
              </w:rPr>
              <w:fldChar w:fldCharType="end"/>
            </w:r>
          </w:hyperlink>
        </w:p>
        <w:p w14:paraId="5AA09CAF" w14:textId="12043EEE" w:rsidR="00B344E9" w:rsidRDefault="00B344E9">
          <w:pPr>
            <w:pStyle w:val="TOC3"/>
            <w:tabs>
              <w:tab w:val="left" w:pos="1320"/>
              <w:tab w:val="right" w:leader="dot" w:pos="9016"/>
            </w:tabs>
            <w:rPr>
              <w:rFonts w:cstheme="minorBidi"/>
              <w:noProof/>
              <w:lang w:val="en-GB" w:eastAsia="en-GB"/>
            </w:rPr>
          </w:pPr>
          <w:hyperlink w:anchor="_1.6.2_EV_charge" w:history="1">
            <w:r w:rsidRPr="00E928DD">
              <w:rPr>
                <w:rStyle w:val="Hyperlink"/>
                <w:rFonts w:asciiTheme="majorHAnsi" w:hAnsiTheme="majorHAnsi" w:cstheme="majorHAnsi"/>
                <w:noProof/>
              </w:rPr>
              <w:t>1.6.2</w:t>
            </w:r>
            <w:r>
              <w:rPr>
                <w:rFonts w:cstheme="minorBidi"/>
                <w:noProof/>
                <w:lang w:val="en-GB" w:eastAsia="en-GB"/>
              </w:rPr>
              <w:tab/>
            </w:r>
            <w:r w:rsidRPr="00E928DD">
              <w:rPr>
                <w:rStyle w:val="Hyperlink"/>
                <w:rFonts w:asciiTheme="majorHAnsi" w:hAnsiTheme="majorHAnsi" w:cstheme="majorHAnsi"/>
                <w:noProof/>
              </w:rPr>
              <w:t>EV charge points</w:t>
            </w:r>
            <w:r>
              <w:rPr>
                <w:noProof/>
                <w:webHidden/>
              </w:rPr>
              <w:tab/>
            </w:r>
            <w:r>
              <w:rPr>
                <w:noProof/>
                <w:webHidden/>
              </w:rPr>
              <w:fldChar w:fldCharType="begin"/>
            </w:r>
            <w:r>
              <w:rPr>
                <w:noProof/>
                <w:webHidden/>
              </w:rPr>
              <w:instrText xml:space="preserve"> PAGEREF _Toc97206031 \h </w:instrText>
            </w:r>
            <w:r>
              <w:rPr>
                <w:noProof/>
                <w:webHidden/>
              </w:rPr>
            </w:r>
            <w:r>
              <w:rPr>
                <w:noProof/>
                <w:webHidden/>
              </w:rPr>
              <w:fldChar w:fldCharType="separate"/>
            </w:r>
            <w:r w:rsidR="00A95411">
              <w:rPr>
                <w:noProof/>
                <w:webHidden/>
              </w:rPr>
              <w:t>6</w:t>
            </w:r>
            <w:r>
              <w:rPr>
                <w:noProof/>
                <w:webHidden/>
              </w:rPr>
              <w:fldChar w:fldCharType="end"/>
            </w:r>
          </w:hyperlink>
        </w:p>
        <w:p w14:paraId="5EA7C2B5" w14:textId="32608339" w:rsidR="00B344E9" w:rsidRDefault="00B344E9">
          <w:pPr>
            <w:pStyle w:val="TOC3"/>
            <w:tabs>
              <w:tab w:val="left" w:pos="1320"/>
              <w:tab w:val="right" w:leader="dot" w:pos="9016"/>
            </w:tabs>
            <w:rPr>
              <w:rFonts w:cstheme="minorBidi"/>
              <w:noProof/>
              <w:lang w:val="en-GB" w:eastAsia="en-GB"/>
            </w:rPr>
          </w:pPr>
          <w:hyperlink w:anchor="_1.6.3_Other_Outcomes" w:history="1">
            <w:r w:rsidRPr="00E928DD">
              <w:rPr>
                <w:rStyle w:val="Hyperlink"/>
                <w:rFonts w:asciiTheme="majorHAnsi" w:hAnsiTheme="majorHAnsi" w:cstheme="majorHAnsi"/>
                <w:noProof/>
              </w:rPr>
              <w:t>1.6.3</w:t>
            </w:r>
            <w:r>
              <w:rPr>
                <w:rFonts w:cstheme="minorBidi"/>
                <w:noProof/>
                <w:lang w:val="en-GB" w:eastAsia="en-GB"/>
              </w:rPr>
              <w:tab/>
            </w:r>
            <w:r w:rsidRPr="00E928DD">
              <w:rPr>
                <w:rStyle w:val="Hyperlink"/>
                <w:rFonts w:asciiTheme="majorHAnsi" w:hAnsiTheme="majorHAnsi" w:cstheme="majorHAnsi"/>
                <w:noProof/>
              </w:rPr>
              <w:t>Other Outcomes</w:t>
            </w:r>
            <w:r>
              <w:rPr>
                <w:noProof/>
                <w:webHidden/>
              </w:rPr>
              <w:tab/>
            </w:r>
            <w:r>
              <w:rPr>
                <w:noProof/>
                <w:webHidden/>
              </w:rPr>
              <w:fldChar w:fldCharType="begin"/>
            </w:r>
            <w:r>
              <w:rPr>
                <w:noProof/>
                <w:webHidden/>
              </w:rPr>
              <w:instrText xml:space="preserve"> PAGEREF _Toc97206032 \h </w:instrText>
            </w:r>
            <w:r>
              <w:rPr>
                <w:noProof/>
                <w:webHidden/>
              </w:rPr>
            </w:r>
            <w:r>
              <w:rPr>
                <w:noProof/>
                <w:webHidden/>
              </w:rPr>
              <w:fldChar w:fldCharType="separate"/>
            </w:r>
            <w:r w:rsidR="00A95411">
              <w:rPr>
                <w:noProof/>
                <w:webHidden/>
              </w:rPr>
              <w:t>7</w:t>
            </w:r>
            <w:r>
              <w:rPr>
                <w:noProof/>
                <w:webHidden/>
              </w:rPr>
              <w:fldChar w:fldCharType="end"/>
            </w:r>
          </w:hyperlink>
        </w:p>
        <w:p w14:paraId="64E5917D" w14:textId="28FB0A04" w:rsidR="00B344E9" w:rsidRPr="00653D27" w:rsidRDefault="00B344E9" w:rsidP="00653D27">
          <w:pPr>
            <w:pStyle w:val="TOC2"/>
            <w:rPr>
              <w:rFonts w:cstheme="minorBidi"/>
              <w:lang w:val="en-GB" w:eastAsia="en-GB"/>
            </w:rPr>
          </w:pPr>
          <w:hyperlink w:anchor="_1.7_Acquisition_of" w:history="1">
            <w:r w:rsidRPr="00653D27">
              <w:rPr>
                <w:rStyle w:val="Hyperlink"/>
                <w:b/>
                <w:bCs/>
              </w:rPr>
              <w:t>1.7</w:t>
            </w:r>
            <w:r w:rsidRPr="00653D27">
              <w:rPr>
                <w:rFonts w:cstheme="minorBidi"/>
                <w:lang w:val="en-GB" w:eastAsia="en-GB"/>
              </w:rPr>
              <w:tab/>
            </w:r>
            <w:r w:rsidRPr="00653D27">
              <w:rPr>
                <w:rStyle w:val="Hyperlink"/>
                <w:b/>
                <w:bCs/>
                <w:u w:val="none"/>
              </w:rPr>
              <w:t>Acquisition of land/property</w:t>
            </w:r>
            <w:r w:rsidRPr="00653D27">
              <w:rPr>
                <w:webHidden/>
              </w:rPr>
              <w:tab/>
            </w:r>
            <w:r w:rsidRPr="00653D27">
              <w:rPr>
                <w:webHidden/>
              </w:rPr>
              <w:fldChar w:fldCharType="begin"/>
            </w:r>
            <w:r w:rsidRPr="00653D27">
              <w:rPr>
                <w:webHidden/>
              </w:rPr>
              <w:instrText xml:space="preserve"> PAGEREF _Toc97206033 \h </w:instrText>
            </w:r>
            <w:r w:rsidRPr="00653D27">
              <w:rPr>
                <w:webHidden/>
              </w:rPr>
            </w:r>
            <w:r w:rsidRPr="00653D27">
              <w:rPr>
                <w:webHidden/>
              </w:rPr>
              <w:fldChar w:fldCharType="separate"/>
            </w:r>
            <w:r w:rsidR="00A95411">
              <w:rPr>
                <w:webHidden/>
              </w:rPr>
              <w:t>7</w:t>
            </w:r>
            <w:r w:rsidRPr="00653D27">
              <w:rPr>
                <w:webHidden/>
              </w:rPr>
              <w:fldChar w:fldCharType="end"/>
            </w:r>
          </w:hyperlink>
        </w:p>
        <w:p w14:paraId="560B4C4A" w14:textId="67A66E9F" w:rsidR="00B344E9" w:rsidRDefault="00B344E9" w:rsidP="00653D27">
          <w:pPr>
            <w:pStyle w:val="TOC2"/>
            <w:rPr>
              <w:rFonts w:cstheme="minorBidi"/>
              <w:lang w:val="en-GB" w:eastAsia="en-GB"/>
            </w:rPr>
          </w:pPr>
          <w:hyperlink w:anchor="_1.8_Legal_Requirements" w:history="1">
            <w:r w:rsidRPr="00E928DD">
              <w:rPr>
                <w:rStyle w:val="Hyperlink"/>
                <w:b/>
                <w:bCs/>
              </w:rPr>
              <w:t>1.8</w:t>
            </w:r>
            <w:r>
              <w:rPr>
                <w:rFonts w:cstheme="minorBidi"/>
                <w:lang w:val="en-GB" w:eastAsia="en-GB"/>
              </w:rPr>
              <w:tab/>
            </w:r>
            <w:r w:rsidRPr="00653D27">
              <w:rPr>
                <w:rStyle w:val="Hyperlink"/>
                <w:b/>
                <w:bCs/>
                <w:u w:val="none"/>
              </w:rPr>
              <w:t>Legal Requirements</w:t>
            </w:r>
            <w:r>
              <w:rPr>
                <w:webHidden/>
              </w:rPr>
              <w:tab/>
            </w:r>
            <w:r>
              <w:rPr>
                <w:webHidden/>
              </w:rPr>
              <w:fldChar w:fldCharType="begin"/>
            </w:r>
            <w:r>
              <w:rPr>
                <w:webHidden/>
              </w:rPr>
              <w:instrText xml:space="preserve"> PAGEREF _Toc97206034 \h </w:instrText>
            </w:r>
            <w:r>
              <w:rPr>
                <w:webHidden/>
              </w:rPr>
            </w:r>
            <w:r>
              <w:rPr>
                <w:webHidden/>
              </w:rPr>
              <w:fldChar w:fldCharType="separate"/>
            </w:r>
            <w:r w:rsidR="00A95411">
              <w:rPr>
                <w:webHidden/>
              </w:rPr>
              <w:t>7</w:t>
            </w:r>
            <w:r>
              <w:rPr>
                <w:webHidden/>
              </w:rPr>
              <w:fldChar w:fldCharType="end"/>
            </w:r>
          </w:hyperlink>
        </w:p>
        <w:p w14:paraId="0A7A9199" w14:textId="41486018" w:rsidR="00B344E9" w:rsidRDefault="00B344E9" w:rsidP="00653D27">
          <w:pPr>
            <w:pStyle w:val="TOC2"/>
            <w:rPr>
              <w:rFonts w:cstheme="minorBidi"/>
              <w:lang w:val="en-GB" w:eastAsia="en-GB"/>
            </w:rPr>
          </w:pPr>
          <w:hyperlink w:anchor="_1.9_Investment_Thresholds" w:history="1">
            <w:r w:rsidRPr="00E928DD">
              <w:rPr>
                <w:rStyle w:val="Hyperlink"/>
                <w:b/>
                <w:bCs/>
              </w:rPr>
              <w:t>1.9</w:t>
            </w:r>
            <w:r>
              <w:rPr>
                <w:rFonts w:cstheme="minorBidi"/>
                <w:lang w:val="en-GB" w:eastAsia="en-GB"/>
              </w:rPr>
              <w:tab/>
            </w:r>
            <w:r w:rsidRPr="00653D27">
              <w:rPr>
                <w:rStyle w:val="Hyperlink"/>
                <w:b/>
                <w:bCs/>
                <w:u w:val="none"/>
              </w:rPr>
              <w:t>Investment Thresholds</w:t>
            </w:r>
            <w:r>
              <w:rPr>
                <w:webHidden/>
              </w:rPr>
              <w:tab/>
            </w:r>
            <w:r>
              <w:rPr>
                <w:webHidden/>
              </w:rPr>
              <w:fldChar w:fldCharType="begin"/>
            </w:r>
            <w:r>
              <w:rPr>
                <w:webHidden/>
              </w:rPr>
              <w:instrText xml:space="preserve"> PAGEREF _Toc97206035 \h </w:instrText>
            </w:r>
            <w:r>
              <w:rPr>
                <w:webHidden/>
              </w:rPr>
            </w:r>
            <w:r>
              <w:rPr>
                <w:webHidden/>
              </w:rPr>
              <w:fldChar w:fldCharType="separate"/>
            </w:r>
            <w:r w:rsidR="00A95411">
              <w:rPr>
                <w:webHidden/>
              </w:rPr>
              <w:t>8</w:t>
            </w:r>
            <w:r>
              <w:rPr>
                <w:webHidden/>
              </w:rPr>
              <w:fldChar w:fldCharType="end"/>
            </w:r>
          </w:hyperlink>
        </w:p>
        <w:p w14:paraId="1B303E7A" w14:textId="301D1C3F" w:rsidR="00B344E9" w:rsidRDefault="00B344E9" w:rsidP="00653D27">
          <w:pPr>
            <w:pStyle w:val="TOC2"/>
            <w:rPr>
              <w:rFonts w:cstheme="minorBidi"/>
              <w:lang w:val="en-GB" w:eastAsia="en-GB"/>
            </w:rPr>
          </w:pPr>
          <w:hyperlink w:anchor="_2.1_Stage_One" w:history="1">
            <w:r w:rsidRPr="00E928DD">
              <w:rPr>
                <w:rStyle w:val="Hyperlink"/>
                <w:b/>
                <w:bCs/>
              </w:rPr>
              <w:t>2.1</w:t>
            </w:r>
            <w:r>
              <w:rPr>
                <w:rFonts w:cstheme="minorBidi"/>
                <w:lang w:val="en-GB" w:eastAsia="en-GB"/>
              </w:rPr>
              <w:tab/>
            </w:r>
            <w:r w:rsidRPr="00653D27">
              <w:rPr>
                <w:rStyle w:val="Hyperlink"/>
                <w:b/>
                <w:bCs/>
                <w:u w:val="none"/>
              </w:rPr>
              <w:t>Stage One - The Expression of Interest</w:t>
            </w:r>
            <w:r>
              <w:rPr>
                <w:webHidden/>
              </w:rPr>
              <w:tab/>
            </w:r>
            <w:r>
              <w:rPr>
                <w:webHidden/>
              </w:rPr>
              <w:fldChar w:fldCharType="begin"/>
            </w:r>
            <w:r>
              <w:rPr>
                <w:webHidden/>
              </w:rPr>
              <w:instrText xml:space="preserve"> PAGEREF _Toc97206036 \h </w:instrText>
            </w:r>
            <w:r>
              <w:rPr>
                <w:webHidden/>
              </w:rPr>
            </w:r>
            <w:r>
              <w:rPr>
                <w:webHidden/>
              </w:rPr>
              <w:fldChar w:fldCharType="separate"/>
            </w:r>
            <w:r w:rsidR="00A95411">
              <w:rPr>
                <w:webHidden/>
              </w:rPr>
              <w:t>9</w:t>
            </w:r>
            <w:r>
              <w:rPr>
                <w:webHidden/>
              </w:rPr>
              <w:fldChar w:fldCharType="end"/>
            </w:r>
          </w:hyperlink>
        </w:p>
        <w:p w14:paraId="24D98206" w14:textId="66A57331" w:rsidR="00B344E9" w:rsidRDefault="00B344E9" w:rsidP="00653D27">
          <w:pPr>
            <w:pStyle w:val="TOC2"/>
            <w:rPr>
              <w:rFonts w:cstheme="minorBidi"/>
              <w:lang w:val="en-GB" w:eastAsia="en-GB"/>
            </w:rPr>
          </w:pPr>
          <w:hyperlink w:anchor="_2.2_Completing_the" w:history="1">
            <w:r w:rsidRPr="00E928DD">
              <w:rPr>
                <w:rStyle w:val="Hyperlink"/>
                <w:b/>
                <w:bCs/>
              </w:rPr>
              <w:t>2.2</w:t>
            </w:r>
            <w:r>
              <w:rPr>
                <w:rFonts w:cstheme="minorBidi"/>
                <w:lang w:val="en-GB" w:eastAsia="en-GB"/>
              </w:rPr>
              <w:tab/>
            </w:r>
            <w:r w:rsidRPr="00653D27">
              <w:rPr>
                <w:rStyle w:val="Hyperlink"/>
                <w:b/>
                <w:bCs/>
                <w:u w:val="none"/>
              </w:rPr>
              <w:t>Completing the Expression of Interest (EOI)</w:t>
            </w:r>
            <w:r>
              <w:rPr>
                <w:webHidden/>
              </w:rPr>
              <w:tab/>
            </w:r>
            <w:r>
              <w:rPr>
                <w:webHidden/>
              </w:rPr>
              <w:fldChar w:fldCharType="begin"/>
            </w:r>
            <w:r>
              <w:rPr>
                <w:webHidden/>
              </w:rPr>
              <w:instrText xml:space="preserve"> PAGEREF _Toc97206037 \h </w:instrText>
            </w:r>
            <w:r>
              <w:rPr>
                <w:webHidden/>
              </w:rPr>
            </w:r>
            <w:r>
              <w:rPr>
                <w:webHidden/>
              </w:rPr>
              <w:fldChar w:fldCharType="separate"/>
            </w:r>
            <w:r w:rsidR="00A95411">
              <w:rPr>
                <w:webHidden/>
              </w:rPr>
              <w:t>10</w:t>
            </w:r>
            <w:r>
              <w:rPr>
                <w:webHidden/>
              </w:rPr>
              <w:fldChar w:fldCharType="end"/>
            </w:r>
          </w:hyperlink>
        </w:p>
        <w:p w14:paraId="475DE065" w14:textId="0074C4DE" w:rsidR="00B344E9" w:rsidRDefault="00B344E9" w:rsidP="00653D27">
          <w:pPr>
            <w:pStyle w:val="TOC2"/>
            <w:rPr>
              <w:rFonts w:cstheme="minorBidi"/>
              <w:lang w:val="en-GB" w:eastAsia="en-GB"/>
            </w:rPr>
          </w:pPr>
          <w:hyperlink w:anchor="_2.3_Stage_Two" w:history="1">
            <w:r w:rsidRPr="00E928DD">
              <w:rPr>
                <w:rStyle w:val="Hyperlink"/>
                <w:b/>
                <w:bCs/>
              </w:rPr>
              <w:t>2.3</w:t>
            </w:r>
            <w:r>
              <w:rPr>
                <w:rFonts w:cstheme="minorBidi"/>
                <w:lang w:val="en-GB" w:eastAsia="en-GB"/>
              </w:rPr>
              <w:tab/>
            </w:r>
            <w:r w:rsidRPr="00653D27">
              <w:rPr>
                <w:rStyle w:val="Hyperlink"/>
                <w:b/>
                <w:bCs/>
                <w:u w:val="none"/>
              </w:rPr>
              <w:t>Stage Two – Completing the Application Pack</w:t>
            </w:r>
            <w:r>
              <w:rPr>
                <w:webHidden/>
              </w:rPr>
              <w:tab/>
            </w:r>
            <w:r>
              <w:rPr>
                <w:webHidden/>
              </w:rPr>
              <w:fldChar w:fldCharType="begin"/>
            </w:r>
            <w:r>
              <w:rPr>
                <w:webHidden/>
              </w:rPr>
              <w:instrText xml:space="preserve"> PAGEREF _Toc97206038 \h </w:instrText>
            </w:r>
            <w:r>
              <w:rPr>
                <w:webHidden/>
              </w:rPr>
            </w:r>
            <w:r>
              <w:rPr>
                <w:webHidden/>
              </w:rPr>
              <w:fldChar w:fldCharType="separate"/>
            </w:r>
            <w:r w:rsidR="00A95411">
              <w:rPr>
                <w:webHidden/>
              </w:rPr>
              <w:t>10</w:t>
            </w:r>
            <w:r>
              <w:rPr>
                <w:webHidden/>
              </w:rPr>
              <w:fldChar w:fldCharType="end"/>
            </w:r>
          </w:hyperlink>
        </w:p>
        <w:p w14:paraId="76569276" w14:textId="1ADC8EF4" w:rsidR="00B344E9" w:rsidRPr="00653D27" w:rsidRDefault="00B344E9" w:rsidP="00653D27">
          <w:pPr>
            <w:pStyle w:val="TOC2"/>
            <w:rPr>
              <w:rFonts w:cstheme="minorBidi"/>
              <w:lang w:val="en-GB" w:eastAsia="en-GB"/>
            </w:rPr>
          </w:pPr>
          <w:hyperlink w:anchor="_2.4_Appraisal_and" w:history="1">
            <w:r w:rsidRPr="00653D27">
              <w:rPr>
                <w:rStyle w:val="Hyperlink"/>
                <w:b/>
                <w:bCs/>
              </w:rPr>
              <w:t>2.4</w:t>
            </w:r>
            <w:r w:rsidRPr="00653D27">
              <w:rPr>
                <w:rFonts w:cstheme="minorBidi"/>
                <w:lang w:val="en-GB" w:eastAsia="en-GB"/>
              </w:rPr>
              <w:tab/>
            </w:r>
            <w:r w:rsidRPr="00653D27">
              <w:rPr>
                <w:rStyle w:val="Hyperlink"/>
                <w:b/>
                <w:bCs/>
              </w:rPr>
              <w:t>Appraisal and decision making</w:t>
            </w:r>
            <w:r w:rsidRPr="00653D27">
              <w:rPr>
                <w:webHidden/>
              </w:rPr>
              <w:tab/>
            </w:r>
            <w:r w:rsidRPr="00653D27">
              <w:rPr>
                <w:webHidden/>
              </w:rPr>
              <w:fldChar w:fldCharType="begin"/>
            </w:r>
            <w:r w:rsidRPr="00653D27">
              <w:rPr>
                <w:webHidden/>
              </w:rPr>
              <w:instrText xml:space="preserve"> PAGEREF _Toc97206054 \h </w:instrText>
            </w:r>
            <w:r w:rsidRPr="00653D27">
              <w:rPr>
                <w:webHidden/>
              </w:rPr>
            </w:r>
            <w:r w:rsidRPr="00653D27">
              <w:rPr>
                <w:webHidden/>
              </w:rPr>
              <w:fldChar w:fldCharType="separate"/>
            </w:r>
            <w:r w:rsidR="00A95411">
              <w:rPr>
                <w:webHidden/>
              </w:rPr>
              <w:t>12</w:t>
            </w:r>
            <w:r w:rsidRPr="00653D27">
              <w:rPr>
                <w:webHidden/>
              </w:rPr>
              <w:fldChar w:fldCharType="end"/>
            </w:r>
          </w:hyperlink>
        </w:p>
        <w:p w14:paraId="723DBBC4" w14:textId="2E0E6499" w:rsidR="00B344E9" w:rsidRPr="00653D27" w:rsidRDefault="00B344E9" w:rsidP="00653D27">
          <w:pPr>
            <w:pStyle w:val="TOC2"/>
            <w:rPr>
              <w:rFonts w:cstheme="minorBidi"/>
              <w:lang w:val="en-GB" w:eastAsia="en-GB"/>
            </w:rPr>
          </w:pPr>
          <w:hyperlink w:anchor="_3._Section_Three" w:history="1">
            <w:r w:rsidRPr="00653D27">
              <w:rPr>
                <w:rStyle w:val="Hyperlink"/>
                <w:b/>
                <w:bCs/>
              </w:rPr>
              <w:t>3.1</w:t>
            </w:r>
            <w:r w:rsidRPr="00653D27">
              <w:rPr>
                <w:rFonts w:cstheme="minorBidi"/>
                <w:lang w:val="en-GB" w:eastAsia="en-GB"/>
              </w:rPr>
              <w:tab/>
            </w:r>
            <w:r w:rsidRPr="00653D27">
              <w:rPr>
                <w:rStyle w:val="Hyperlink"/>
                <w:b/>
                <w:bCs/>
              </w:rPr>
              <w:t>Contracting</w:t>
            </w:r>
            <w:r w:rsidRPr="00653D27">
              <w:rPr>
                <w:webHidden/>
              </w:rPr>
              <w:tab/>
            </w:r>
            <w:r w:rsidRPr="00653D27">
              <w:rPr>
                <w:webHidden/>
              </w:rPr>
              <w:fldChar w:fldCharType="begin"/>
            </w:r>
            <w:r w:rsidRPr="00653D27">
              <w:rPr>
                <w:webHidden/>
              </w:rPr>
              <w:instrText xml:space="preserve"> PAGEREF _Toc97206055 \h </w:instrText>
            </w:r>
            <w:r w:rsidRPr="00653D27">
              <w:rPr>
                <w:webHidden/>
              </w:rPr>
            </w:r>
            <w:r w:rsidRPr="00653D27">
              <w:rPr>
                <w:webHidden/>
              </w:rPr>
              <w:fldChar w:fldCharType="separate"/>
            </w:r>
            <w:r w:rsidR="00A95411">
              <w:rPr>
                <w:webHidden/>
              </w:rPr>
              <w:t>14</w:t>
            </w:r>
            <w:r w:rsidRPr="00653D27">
              <w:rPr>
                <w:webHidden/>
              </w:rPr>
              <w:fldChar w:fldCharType="end"/>
            </w:r>
          </w:hyperlink>
        </w:p>
        <w:p w14:paraId="455934A1" w14:textId="27C04E45" w:rsidR="00B344E9" w:rsidRPr="00653D27" w:rsidRDefault="00B344E9" w:rsidP="00653D27">
          <w:pPr>
            <w:pStyle w:val="TOC2"/>
            <w:rPr>
              <w:rFonts w:cstheme="minorBidi"/>
              <w:lang w:val="en-GB" w:eastAsia="en-GB"/>
            </w:rPr>
          </w:pPr>
          <w:hyperlink w:anchor="_3.2_Making_a" w:history="1">
            <w:r w:rsidRPr="00653D27">
              <w:rPr>
                <w:rStyle w:val="Hyperlink"/>
                <w:b/>
                <w:bCs/>
              </w:rPr>
              <w:t>3.2</w:t>
            </w:r>
            <w:r w:rsidRPr="00653D27">
              <w:rPr>
                <w:rFonts w:cstheme="minorBidi"/>
                <w:lang w:val="en-GB" w:eastAsia="en-GB"/>
              </w:rPr>
              <w:tab/>
            </w:r>
            <w:r w:rsidRPr="00653D27">
              <w:rPr>
                <w:rStyle w:val="Hyperlink"/>
                <w:b/>
                <w:bCs/>
                <w:u w:val="none"/>
              </w:rPr>
              <w:t>Making a claim</w:t>
            </w:r>
            <w:r w:rsidRPr="00653D27">
              <w:rPr>
                <w:webHidden/>
              </w:rPr>
              <w:tab/>
            </w:r>
            <w:r w:rsidRPr="00653D27">
              <w:rPr>
                <w:webHidden/>
              </w:rPr>
              <w:fldChar w:fldCharType="begin"/>
            </w:r>
            <w:r w:rsidRPr="00653D27">
              <w:rPr>
                <w:webHidden/>
              </w:rPr>
              <w:instrText xml:space="preserve"> PAGEREF _Toc97206056 \h </w:instrText>
            </w:r>
            <w:r w:rsidRPr="00653D27">
              <w:rPr>
                <w:webHidden/>
              </w:rPr>
            </w:r>
            <w:r w:rsidRPr="00653D27">
              <w:rPr>
                <w:webHidden/>
              </w:rPr>
              <w:fldChar w:fldCharType="separate"/>
            </w:r>
            <w:r w:rsidR="00A95411">
              <w:rPr>
                <w:webHidden/>
              </w:rPr>
              <w:t>14</w:t>
            </w:r>
            <w:r w:rsidRPr="00653D27">
              <w:rPr>
                <w:webHidden/>
              </w:rPr>
              <w:fldChar w:fldCharType="end"/>
            </w:r>
          </w:hyperlink>
        </w:p>
        <w:p w14:paraId="0A44EA05" w14:textId="454F43F4" w:rsidR="00B344E9" w:rsidRPr="00653D27" w:rsidRDefault="00B344E9" w:rsidP="00653D27">
          <w:pPr>
            <w:pStyle w:val="TOC2"/>
            <w:rPr>
              <w:rFonts w:cstheme="minorBidi"/>
              <w:lang w:val="en-GB" w:eastAsia="en-GB"/>
            </w:rPr>
          </w:pPr>
          <w:hyperlink w:anchor="_3.3_Monitoring_and" w:history="1">
            <w:r w:rsidRPr="00653D27">
              <w:rPr>
                <w:rStyle w:val="Hyperlink"/>
                <w:b/>
                <w:bCs/>
              </w:rPr>
              <w:t>3.3</w:t>
            </w:r>
            <w:r w:rsidRPr="00653D27">
              <w:rPr>
                <w:rFonts w:cstheme="minorBidi"/>
                <w:lang w:val="en-GB" w:eastAsia="en-GB"/>
              </w:rPr>
              <w:tab/>
            </w:r>
            <w:r w:rsidRPr="00653D27">
              <w:rPr>
                <w:rStyle w:val="Hyperlink"/>
                <w:b/>
                <w:bCs/>
                <w:u w:val="none"/>
              </w:rPr>
              <w:t>Monitoring and evaluation</w:t>
            </w:r>
            <w:r w:rsidRPr="00653D27">
              <w:rPr>
                <w:webHidden/>
              </w:rPr>
              <w:tab/>
            </w:r>
            <w:r w:rsidRPr="00653D27">
              <w:rPr>
                <w:webHidden/>
              </w:rPr>
              <w:fldChar w:fldCharType="begin"/>
            </w:r>
            <w:r w:rsidRPr="00653D27">
              <w:rPr>
                <w:webHidden/>
              </w:rPr>
              <w:instrText xml:space="preserve"> PAGEREF _Toc97206057 \h </w:instrText>
            </w:r>
            <w:r w:rsidRPr="00653D27">
              <w:rPr>
                <w:webHidden/>
              </w:rPr>
            </w:r>
            <w:r w:rsidRPr="00653D27">
              <w:rPr>
                <w:webHidden/>
              </w:rPr>
              <w:fldChar w:fldCharType="separate"/>
            </w:r>
            <w:r w:rsidR="00A95411">
              <w:rPr>
                <w:webHidden/>
              </w:rPr>
              <w:t>14</w:t>
            </w:r>
            <w:r w:rsidRPr="00653D27">
              <w:rPr>
                <w:webHidden/>
              </w:rPr>
              <w:fldChar w:fldCharType="end"/>
            </w:r>
          </w:hyperlink>
        </w:p>
        <w:p w14:paraId="10D27A04" w14:textId="3E701E22" w:rsidR="00B344E9" w:rsidRPr="00653D27" w:rsidRDefault="00B344E9" w:rsidP="00653D27">
          <w:pPr>
            <w:pStyle w:val="TOC2"/>
            <w:rPr>
              <w:rFonts w:cstheme="minorBidi"/>
              <w:lang w:val="en-GB" w:eastAsia="en-GB"/>
            </w:rPr>
          </w:pPr>
          <w:hyperlink w:anchor="_3.4_Publicity_Requirements" w:history="1">
            <w:r w:rsidRPr="00653D27">
              <w:rPr>
                <w:rStyle w:val="Hyperlink"/>
                <w:b/>
                <w:bCs/>
              </w:rPr>
              <w:t>3.4</w:t>
            </w:r>
            <w:r w:rsidRPr="00653D27">
              <w:rPr>
                <w:rFonts w:cstheme="minorBidi"/>
                <w:lang w:val="en-GB" w:eastAsia="en-GB"/>
              </w:rPr>
              <w:tab/>
            </w:r>
            <w:r w:rsidRPr="00653D27">
              <w:rPr>
                <w:rStyle w:val="Hyperlink"/>
                <w:b/>
                <w:bCs/>
                <w:u w:val="none"/>
              </w:rPr>
              <w:t>Publicity Requirements</w:t>
            </w:r>
            <w:r w:rsidRPr="00653D27">
              <w:rPr>
                <w:webHidden/>
              </w:rPr>
              <w:tab/>
            </w:r>
            <w:r w:rsidRPr="00653D27">
              <w:rPr>
                <w:webHidden/>
              </w:rPr>
              <w:fldChar w:fldCharType="begin"/>
            </w:r>
            <w:r w:rsidRPr="00653D27">
              <w:rPr>
                <w:webHidden/>
              </w:rPr>
              <w:instrText xml:space="preserve"> PAGEREF _Toc97206058 \h </w:instrText>
            </w:r>
            <w:r w:rsidRPr="00653D27">
              <w:rPr>
                <w:webHidden/>
              </w:rPr>
            </w:r>
            <w:r w:rsidRPr="00653D27">
              <w:rPr>
                <w:webHidden/>
              </w:rPr>
              <w:fldChar w:fldCharType="separate"/>
            </w:r>
            <w:r w:rsidR="00A95411">
              <w:rPr>
                <w:webHidden/>
              </w:rPr>
              <w:t>15</w:t>
            </w:r>
            <w:r w:rsidRPr="00653D27">
              <w:rPr>
                <w:webHidden/>
              </w:rPr>
              <w:fldChar w:fldCharType="end"/>
            </w:r>
          </w:hyperlink>
        </w:p>
        <w:p w14:paraId="759FA7C4" w14:textId="469639C9" w:rsidR="00B344E9" w:rsidRDefault="00B344E9">
          <w:pPr>
            <w:pStyle w:val="TOC3"/>
            <w:tabs>
              <w:tab w:val="left" w:pos="1320"/>
              <w:tab w:val="right" w:leader="dot" w:pos="9016"/>
            </w:tabs>
            <w:rPr>
              <w:rFonts w:cstheme="minorBidi"/>
              <w:noProof/>
              <w:lang w:val="en-GB" w:eastAsia="en-GB"/>
            </w:rPr>
          </w:pPr>
          <w:hyperlink w:anchor="_3.4.1_General" w:history="1">
            <w:r w:rsidRPr="00E928DD">
              <w:rPr>
                <w:rStyle w:val="Hyperlink"/>
                <w:noProof/>
              </w:rPr>
              <w:t>3.4.1</w:t>
            </w:r>
            <w:r>
              <w:rPr>
                <w:rFonts w:cstheme="minorBidi"/>
                <w:noProof/>
                <w:lang w:val="en-GB" w:eastAsia="en-GB"/>
              </w:rPr>
              <w:tab/>
            </w:r>
            <w:r w:rsidRPr="00E928DD">
              <w:rPr>
                <w:rStyle w:val="Hyperlink"/>
                <w:noProof/>
              </w:rPr>
              <w:t>General</w:t>
            </w:r>
            <w:r>
              <w:rPr>
                <w:noProof/>
                <w:webHidden/>
              </w:rPr>
              <w:tab/>
            </w:r>
            <w:r>
              <w:rPr>
                <w:noProof/>
                <w:webHidden/>
              </w:rPr>
              <w:fldChar w:fldCharType="begin"/>
            </w:r>
            <w:r>
              <w:rPr>
                <w:noProof/>
                <w:webHidden/>
              </w:rPr>
              <w:instrText xml:space="preserve"> PAGEREF _Toc97206059 \h </w:instrText>
            </w:r>
            <w:r>
              <w:rPr>
                <w:noProof/>
                <w:webHidden/>
              </w:rPr>
            </w:r>
            <w:r>
              <w:rPr>
                <w:noProof/>
                <w:webHidden/>
              </w:rPr>
              <w:fldChar w:fldCharType="separate"/>
            </w:r>
            <w:r w:rsidR="00A95411">
              <w:rPr>
                <w:noProof/>
                <w:webHidden/>
              </w:rPr>
              <w:t>15</w:t>
            </w:r>
            <w:r>
              <w:rPr>
                <w:noProof/>
                <w:webHidden/>
              </w:rPr>
              <w:fldChar w:fldCharType="end"/>
            </w:r>
          </w:hyperlink>
        </w:p>
        <w:p w14:paraId="08F412E0" w14:textId="36B5962E" w:rsidR="00B344E9" w:rsidRDefault="00B344E9">
          <w:pPr>
            <w:pStyle w:val="TOC3"/>
            <w:tabs>
              <w:tab w:val="left" w:pos="1320"/>
              <w:tab w:val="right" w:leader="dot" w:pos="9016"/>
            </w:tabs>
            <w:rPr>
              <w:rFonts w:cstheme="minorBidi"/>
              <w:noProof/>
              <w:lang w:val="en-GB" w:eastAsia="en-GB"/>
            </w:rPr>
          </w:pPr>
          <w:hyperlink w:anchor="_3.4.2_Media_Releases" w:history="1">
            <w:r w:rsidRPr="00E928DD">
              <w:rPr>
                <w:rStyle w:val="Hyperlink"/>
                <w:noProof/>
              </w:rPr>
              <w:t>3.4.2</w:t>
            </w:r>
            <w:r>
              <w:rPr>
                <w:rFonts w:cstheme="minorBidi"/>
                <w:noProof/>
                <w:lang w:val="en-GB" w:eastAsia="en-GB"/>
              </w:rPr>
              <w:tab/>
            </w:r>
            <w:r w:rsidRPr="00E928DD">
              <w:rPr>
                <w:rStyle w:val="Hyperlink"/>
                <w:noProof/>
              </w:rPr>
              <w:t>Media Releases and Public Announcements</w:t>
            </w:r>
            <w:r>
              <w:rPr>
                <w:noProof/>
                <w:webHidden/>
              </w:rPr>
              <w:tab/>
            </w:r>
            <w:r>
              <w:rPr>
                <w:noProof/>
                <w:webHidden/>
              </w:rPr>
              <w:fldChar w:fldCharType="begin"/>
            </w:r>
            <w:r>
              <w:rPr>
                <w:noProof/>
                <w:webHidden/>
              </w:rPr>
              <w:instrText xml:space="preserve"> PAGEREF _Toc97206060 \h </w:instrText>
            </w:r>
            <w:r>
              <w:rPr>
                <w:noProof/>
                <w:webHidden/>
              </w:rPr>
            </w:r>
            <w:r>
              <w:rPr>
                <w:noProof/>
                <w:webHidden/>
              </w:rPr>
              <w:fldChar w:fldCharType="separate"/>
            </w:r>
            <w:r w:rsidR="00A95411">
              <w:rPr>
                <w:noProof/>
                <w:webHidden/>
              </w:rPr>
              <w:t>15</w:t>
            </w:r>
            <w:r>
              <w:rPr>
                <w:noProof/>
                <w:webHidden/>
              </w:rPr>
              <w:fldChar w:fldCharType="end"/>
            </w:r>
          </w:hyperlink>
        </w:p>
        <w:p w14:paraId="1684DAD8" w14:textId="4BF5945D" w:rsidR="00B344E9" w:rsidRDefault="00B344E9">
          <w:pPr>
            <w:pStyle w:val="TOC3"/>
            <w:tabs>
              <w:tab w:val="left" w:pos="1320"/>
              <w:tab w:val="right" w:leader="dot" w:pos="9016"/>
            </w:tabs>
            <w:rPr>
              <w:rFonts w:cstheme="minorBidi"/>
              <w:noProof/>
              <w:lang w:val="en-GB" w:eastAsia="en-GB"/>
            </w:rPr>
          </w:pPr>
          <w:hyperlink w:anchor="_3.4.3_Plaques,_billboards" w:history="1">
            <w:r w:rsidRPr="00E928DD">
              <w:rPr>
                <w:rStyle w:val="Hyperlink"/>
                <w:noProof/>
              </w:rPr>
              <w:t>3.4.3</w:t>
            </w:r>
            <w:r>
              <w:rPr>
                <w:rFonts w:cstheme="minorBidi"/>
                <w:noProof/>
                <w:lang w:val="en-GB" w:eastAsia="en-GB"/>
              </w:rPr>
              <w:tab/>
            </w:r>
            <w:r w:rsidRPr="00E928DD">
              <w:rPr>
                <w:rStyle w:val="Hyperlink"/>
                <w:noProof/>
              </w:rPr>
              <w:t>Plaques, billboards and other promotional material</w:t>
            </w:r>
            <w:r>
              <w:rPr>
                <w:noProof/>
                <w:webHidden/>
              </w:rPr>
              <w:tab/>
            </w:r>
            <w:r>
              <w:rPr>
                <w:noProof/>
                <w:webHidden/>
              </w:rPr>
              <w:fldChar w:fldCharType="begin"/>
            </w:r>
            <w:r>
              <w:rPr>
                <w:noProof/>
                <w:webHidden/>
              </w:rPr>
              <w:instrText xml:space="preserve"> PAGEREF _Toc97206061 \h </w:instrText>
            </w:r>
            <w:r>
              <w:rPr>
                <w:noProof/>
                <w:webHidden/>
              </w:rPr>
            </w:r>
            <w:r>
              <w:rPr>
                <w:noProof/>
                <w:webHidden/>
              </w:rPr>
              <w:fldChar w:fldCharType="separate"/>
            </w:r>
            <w:r w:rsidR="00A95411">
              <w:rPr>
                <w:noProof/>
                <w:webHidden/>
              </w:rPr>
              <w:t>16</w:t>
            </w:r>
            <w:r>
              <w:rPr>
                <w:noProof/>
                <w:webHidden/>
              </w:rPr>
              <w:fldChar w:fldCharType="end"/>
            </w:r>
          </w:hyperlink>
        </w:p>
        <w:p w14:paraId="01CC3E2E" w14:textId="4AC290B2" w:rsidR="00B344E9" w:rsidRPr="00653D27" w:rsidRDefault="00B344E9" w:rsidP="00653D27">
          <w:pPr>
            <w:pStyle w:val="TOC2"/>
            <w:rPr>
              <w:rFonts w:cstheme="minorBidi"/>
              <w:lang w:val="en-GB" w:eastAsia="en-GB"/>
            </w:rPr>
          </w:pPr>
          <w:hyperlink w:anchor="_3.5_Non-compliance" w:history="1">
            <w:r w:rsidRPr="00653D27">
              <w:rPr>
                <w:rStyle w:val="Hyperlink"/>
                <w:b/>
                <w:bCs/>
              </w:rPr>
              <w:t>3.5</w:t>
            </w:r>
            <w:r w:rsidRPr="00653D27">
              <w:rPr>
                <w:rFonts w:cstheme="minorBidi"/>
                <w:lang w:val="en-GB" w:eastAsia="en-GB"/>
              </w:rPr>
              <w:tab/>
            </w:r>
            <w:r w:rsidRPr="00653D27">
              <w:rPr>
                <w:rStyle w:val="Hyperlink"/>
                <w:b/>
                <w:bCs/>
              </w:rPr>
              <w:t>Non-compliance</w:t>
            </w:r>
            <w:r w:rsidRPr="00653D27">
              <w:rPr>
                <w:webHidden/>
              </w:rPr>
              <w:tab/>
            </w:r>
            <w:r w:rsidRPr="00653D27">
              <w:rPr>
                <w:webHidden/>
              </w:rPr>
              <w:fldChar w:fldCharType="begin"/>
            </w:r>
            <w:r w:rsidRPr="00653D27">
              <w:rPr>
                <w:webHidden/>
              </w:rPr>
              <w:instrText xml:space="preserve"> PAGEREF _Toc97206062 \h </w:instrText>
            </w:r>
            <w:r w:rsidRPr="00653D27">
              <w:rPr>
                <w:webHidden/>
              </w:rPr>
            </w:r>
            <w:r w:rsidRPr="00653D27">
              <w:rPr>
                <w:webHidden/>
              </w:rPr>
              <w:fldChar w:fldCharType="separate"/>
            </w:r>
            <w:r w:rsidR="00A95411">
              <w:rPr>
                <w:webHidden/>
              </w:rPr>
              <w:t>16</w:t>
            </w:r>
            <w:r w:rsidRPr="00653D27">
              <w:rPr>
                <w:webHidden/>
              </w:rPr>
              <w:fldChar w:fldCharType="end"/>
            </w:r>
          </w:hyperlink>
        </w:p>
        <w:p w14:paraId="137A168C" w14:textId="1CB52D13" w:rsidR="00B344E9" w:rsidRDefault="00B344E9">
          <w:pPr>
            <w:pStyle w:val="TOC1"/>
            <w:tabs>
              <w:tab w:val="right" w:leader="dot" w:pos="9016"/>
            </w:tabs>
            <w:rPr>
              <w:rFonts w:cstheme="minorBidi"/>
              <w:noProof/>
              <w:lang w:val="en-GB" w:eastAsia="en-GB"/>
            </w:rPr>
          </w:pPr>
          <w:hyperlink w:anchor="_Annex_A_–" w:history="1">
            <w:r w:rsidRPr="00E928DD">
              <w:rPr>
                <w:rStyle w:val="Hyperlink"/>
                <w:b/>
                <w:bCs/>
                <w:noProof/>
              </w:rPr>
              <w:t>Annex A – Definitions</w:t>
            </w:r>
            <w:r>
              <w:rPr>
                <w:noProof/>
                <w:webHidden/>
              </w:rPr>
              <w:tab/>
            </w:r>
            <w:r>
              <w:rPr>
                <w:noProof/>
                <w:webHidden/>
              </w:rPr>
              <w:fldChar w:fldCharType="begin"/>
            </w:r>
            <w:r>
              <w:rPr>
                <w:noProof/>
                <w:webHidden/>
              </w:rPr>
              <w:instrText xml:space="preserve"> PAGEREF _Toc97206063 \h </w:instrText>
            </w:r>
            <w:r>
              <w:rPr>
                <w:noProof/>
                <w:webHidden/>
              </w:rPr>
            </w:r>
            <w:r>
              <w:rPr>
                <w:noProof/>
                <w:webHidden/>
              </w:rPr>
              <w:fldChar w:fldCharType="separate"/>
            </w:r>
            <w:r w:rsidR="00A95411">
              <w:rPr>
                <w:noProof/>
                <w:webHidden/>
              </w:rPr>
              <w:t>17</w:t>
            </w:r>
            <w:r>
              <w:rPr>
                <w:noProof/>
                <w:webHidden/>
              </w:rPr>
              <w:fldChar w:fldCharType="end"/>
            </w:r>
          </w:hyperlink>
        </w:p>
        <w:p w14:paraId="4DBFB64D" w14:textId="1E7586BD" w:rsidR="00B344E9" w:rsidRPr="00E114CE" w:rsidRDefault="00B344E9">
          <w:pPr>
            <w:pStyle w:val="TOC1"/>
            <w:tabs>
              <w:tab w:val="right" w:leader="dot" w:pos="9016"/>
            </w:tabs>
            <w:rPr>
              <w:rFonts w:cstheme="minorBidi"/>
              <w:b/>
              <w:bCs/>
              <w:noProof/>
              <w:lang w:val="en-GB" w:eastAsia="en-GB"/>
            </w:rPr>
          </w:pPr>
          <w:hyperlink w:anchor="_Annex_B:_Micro,_1" w:history="1">
            <w:r w:rsidRPr="00E114CE">
              <w:rPr>
                <w:rStyle w:val="Hyperlink"/>
                <w:b/>
                <w:bCs/>
                <w:noProof/>
              </w:rPr>
              <w:t>Annex B: Micro, Small and Medium-sized Enterprises</w:t>
            </w:r>
            <w:r w:rsidRPr="00E114CE">
              <w:rPr>
                <w:b/>
                <w:bCs/>
                <w:noProof/>
                <w:webHidden/>
              </w:rPr>
              <w:tab/>
            </w:r>
            <w:r w:rsidRPr="00E114CE">
              <w:rPr>
                <w:b/>
                <w:bCs/>
                <w:noProof/>
                <w:webHidden/>
              </w:rPr>
              <w:fldChar w:fldCharType="begin"/>
            </w:r>
            <w:r w:rsidRPr="00E114CE">
              <w:rPr>
                <w:b/>
                <w:bCs/>
                <w:noProof/>
                <w:webHidden/>
              </w:rPr>
              <w:instrText xml:space="preserve"> PAGEREF _Toc97206064 \h </w:instrText>
            </w:r>
            <w:r w:rsidRPr="00E114CE">
              <w:rPr>
                <w:b/>
                <w:bCs/>
                <w:noProof/>
                <w:webHidden/>
              </w:rPr>
            </w:r>
            <w:r w:rsidRPr="00E114CE">
              <w:rPr>
                <w:b/>
                <w:bCs/>
                <w:noProof/>
                <w:webHidden/>
              </w:rPr>
              <w:fldChar w:fldCharType="separate"/>
            </w:r>
            <w:r w:rsidR="00A95411">
              <w:rPr>
                <w:b/>
                <w:bCs/>
                <w:noProof/>
                <w:webHidden/>
              </w:rPr>
              <w:t>19</w:t>
            </w:r>
            <w:r w:rsidRPr="00E114CE">
              <w:rPr>
                <w:b/>
                <w:bCs/>
                <w:noProof/>
                <w:webHidden/>
              </w:rPr>
              <w:fldChar w:fldCharType="end"/>
            </w:r>
          </w:hyperlink>
        </w:p>
        <w:p w14:paraId="4EC196B7" w14:textId="3C10C659" w:rsidR="00B344E9" w:rsidRPr="00E114CE" w:rsidRDefault="00B344E9">
          <w:pPr>
            <w:pStyle w:val="TOC1"/>
            <w:tabs>
              <w:tab w:val="right" w:leader="dot" w:pos="9016"/>
            </w:tabs>
            <w:rPr>
              <w:rFonts w:cstheme="minorBidi"/>
              <w:b/>
              <w:bCs/>
              <w:noProof/>
              <w:lang w:val="en-GB" w:eastAsia="en-GB"/>
            </w:rPr>
          </w:pPr>
          <w:hyperlink w:anchor="_Annex_C_–" w:history="1">
            <w:r w:rsidRPr="00E114CE">
              <w:rPr>
                <w:rStyle w:val="Hyperlink"/>
                <w:b/>
                <w:bCs/>
                <w:noProof/>
              </w:rPr>
              <w:t>Annex C – Ineligible Activity</w:t>
            </w:r>
            <w:r w:rsidRPr="00E114CE">
              <w:rPr>
                <w:b/>
                <w:bCs/>
                <w:noProof/>
                <w:webHidden/>
              </w:rPr>
              <w:tab/>
            </w:r>
            <w:r w:rsidRPr="00E114CE">
              <w:rPr>
                <w:b/>
                <w:bCs/>
                <w:noProof/>
                <w:webHidden/>
              </w:rPr>
              <w:fldChar w:fldCharType="begin"/>
            </w:r>
            <w:r w:rsidRPr="00E114CE">
              <w:rPr>
                <w:b/>
                <w:bCs/>
                <w:noProof/>
                <w:webHidden/>
              </w:rPr>
              <w:instrText xml:space="preserve"> PAGEREF _Toc97206065 \h </w:instrText>
            </w:r>
            <w:r w:rsidRPr="00E114CE">
              <w:rPr>
                <w:b/>
                <w:bCs/>
                <w:noProof/>
                <w:webHidden/>
              </w:rPr>
            </w:r>
            <w:r w:rsidRPr="00E114CE">
              <w:rPr>
                <w:b/>
                <w:bCs/>
                <w:noProof/>
                <w:webHidden/>
              </w:rPr>
              <w:fldChar w:fldCharType="separate"/>
            </w:r>
            <w:r w:rsidR="00A95411">
              <w:rPr>
                <w:b/>
                <w:bCs/>
                <w:noProof/>
                <w:webHidden/>
              </w:rPr>
              <w:t>20</w:t>
            </w:r>
            <w:r w:rsidRPr="00E114CE">
              <w:rPr>
                <w:b/>
                <w:bCs/>
                <w:noProof/>
                <w:webHidden/>
              </w:rPr>
              <w:fldChar w:fldCharType="end"/>
            </w:r>
          </w:hyperlink>
        </w:p>
        <w:p w14:paraId="73BFD626" w14:textId="1A9AA079" w:rsidR="00B344E9" w:rsidRPr="00E114CE" w:rsidRDefault="00B344E9">
          <w:pPr>
            <w:pStyle w:val="TOC1"/>
            <w:tabs>
              <w:tab w:val="right" w:leader="dot" w:pos="9016"/>
            </w:tabs>
            <w:rPr>
              <w:rFonts w:cstheme="minorBidi"/>
              <w:b/>
              <w:bCs/>
              <w:noProof/>
              <w:lang w:val="en-GB" w:eastAsia="en-GB"/>
            </w:rPr>
          </w:pPr>
          <w:hyperlink w:anchor="_Annex_D:_‘Annex" w:history="1">
            <w:r w:rsidRPr="00E114CE">
              <w:rPr>
                <w:rStyle w:val="Hyperlink"/>
                <w:b/>
                <w:bCs/>
                <w:noProof/>
              </w:rPr>
              <w:t>Annex D: ‘Annex I’ agricultural products</w:t>
            </w:r>
            <w:r w:rsidRPr="00E114CE">
              <w:rPr>
                <w:b/>
                <w:bCs/>
                <w:noProof/>
                <w:webHidden/>
              </w:rPr>
              <w:tab/>
            </w:r>
            <w:r w:rsidRPr="00E114CE">
              <w:rPr>
                <w:b/>
                <w:bCs/>
                <w:noProof/>
                <w:webHidden/>
              </w:rPr>
              <w:fldChar w:fldCharType="begin"/>
            </w:r>
            <w:r w:rsidRPr="00E114CE">
              <w:rPr>
                <w:b/>
                <w:bCs/>
                <w:noProof/>
                <w:webHidden/>
              </w:rPr>
              <w:instrText xml:space="preserve"> PAGEREF _Toc97206066 \h </w:instrText>
            </w:r>
            <w:r w:rsidRPr="00E114CE">
              <w:rPr>
                <w:b/>
                <w:bCs/>
                <w:noProof/>
                <w:webHidden/>
              </w:rPr>
            </w:r>
            <w:r w:rsidRPr="00E114CE">
              <w:rPr>
                <w:b/>
                <w:bCs/>
                <w:noProof/>
                <w:webHidden/>
              </w:rPr>
              <w:fldChar w:fldCharType="separate"/>
            </w:r>
            <w:r w:rsidR="00A95411">
              <w:rPr>
                <w:b/>
                <w:bCs/>
                <w:noProof/>
                <w:webHidden/>
              </w:rPr>
              <w:t>22</w:t>
            </w:r>
            <w:r w:rsidRPr="00E114CE">
              <w:rPr>
                <w:b/>
                <w:bCs/>
                <w:noProof/>
                <w:webHidden/>
              </w:rPr>
              <w:fldChar w:fldCharType="end"/>
            </w:r>
          </w:hyperlink>
        </w:p>
        <w:p w14:paraId="218770AF" w14:textId="74317819" w:rsidR="00B344E9" w:rsidRPr="00E114CE" w:rsidRDefault="00B344E9">
          <w:pPr>
            <w:pStyle w:val="TOC1"/>
            <w:tabs>
              <w:tab w:val="right" w:leader="dot" w:pos="9016"/>
            </w:tabs>
            <w:rPr>
              <w:rFonts w:cstheme="minorBidi"/>
              <w:b/>
              <w:bCs/>
              <w:noProof/>
              <w:lang w:val="en-GB" w:eastAsia="en-GB"/>
            </w:rPr>
          </w:pPr>
          <w:hyperlink w:anchor="_Annex_E:_Application_1" w:history="1">
            <w:r w:rsidRPr="00E114CE">
              <w:rPr>
                <w:rStyle w:val="Hyperlink"/>
                <w:b/>
                <w:bCs/>
                <w:noProof/>
              </w:rPr>
              <w:t>Annex E: Application Readiness Checklist</w:t>
            </w:r>
            <w:r w:rsidRPr="00E114CE">
              <w:rPr>
                <w:b/>
                <w:bCs/>
                <w:noProof/>
                <w:webHidden/>
              </w:rPr>
              <w:tab/>
            </w:r>
            <w:r w:rsidRPr="00E114CE">
              <w:rPr>
                <w:b/>
                <w:bCs/>
                <w:noProof/>
                <w:webHidden/>
              </w:rPr>
              <w:fldChar w:fldCharType="begin"/>
            </w:r>
            <w:r w:rsidRPr="00E114CE">
              <w:rPr>
                <w:b/>
                <w:bCs/>
                <w:noProof/>
                <w:webHidden/>
              </w:rPr>
              <w:instrText xml:space="preserve"> PAGEREF _Toc97206067 \h </w:instrText>
            </w:r>
            <w:r w:rsidRPr="00E114CE">
              <w:rPr>
                <w:b/>
                <w:bCs/>
                <w:noProof/>
                <w:webHidden/>
              </w:rPr>
            </w:r>
            <w:r w:rsidRPr="00E114CE">
              <w:rPr>
                <w:b/>
                <w:bCs/>
                <w:noProof/>
                <w:webHidden/>
              </w:rPr>
              <w:fldChar w:fldCharType="separate"/>
            </w:r>
            <w:r w:rsidR="00A95411">
              <w:rPr>
                <w:b/>
                <w:bCs/>
                <w:noProof/>
                <w:webHidden/>
              </w:rPr>
              <w:t>24</w:t>
            </w:r>
            <w:r w:rsidRPr="00E114CE">
              <w:rPr>
                <w:b/>
                <w:bCs/>
                <w:noProof/>
                <w:webHidden/>
              </w:rPr>
              <w:fldChar w:fldCharType="end"/>
            </w:r>
          </w:hyperlink>
        </w:p>
        <w:p w14:paraId="63FAAD3C" w14:textId="327839FA" w:rsidR="00B344E9" w:rsidRPr="00E114CE" w:rsidRDefault="00B344E9">
          <w:pPr>
            <w:pStyle w:val="TOC1"/>
            <w:tabs>
              <w:tab w:val="right" w:leader="dot" w:pos="9016"/>
            </w:tabs>
            <w:rPr>
              <w:rFonts w:cstheme="minorBidi"/>
              <w:b/>
              <w:bCs/>
              <w:noProof/>
              <w:lang w:val="en-GB" w:eastAsia="en-GB"/>
            </w:rPr>
          </w:pPr>
          <w:hyperlink w:anchor="_Annex_F:_Sources" w:history="1">
            <w:r w:rsidRPr="00E114CE">
              <w:rPr>
                <w:rStyle w:val="Hyperlink"/>
                <w:b/>
                <w:bCs/>
                <w:noProof/>
              </w:rPr>
              <w:t>Annex F: Sources of free advice and support with the application</w:t>
            </w:r>
            <w:r w:rsidRPr="00E114CE">
              <w:rPr>
                <w:b/>
                <w:bCs/>
                <w:noProof/>
                <w:webHidden/>
              </w:rPr>
              <w:tab/>
            </w:r>
            <w:r w:rsidRPr="00E114CE">
              <w:rPr>
                <w:b/>
                <w:bCs/>
                <w:noProof/>
                <w:webHidden/>
              </w:rPr>
              <w:fldChar w:fldCharType="begin"/>
            </w:r>
            <w:r w:rsidRPr="00E114CE">
              <w:rPr>
                <w:b/>
                <w:bCs/>
                <w:noProof/>
                <w:webHidden/>
              </w:rPr>
              <w:instrText xml:space="preserve"> PAGEREF _Toc97206068 \h </w:instrText>
            </w:r>
            <w:r w:rsidRPr="00E114CE">
              <w:rPr>
                <w:b/>
                <w:bCs/>
                <w:noProof/>
                <w:webHidden/>
              </w:rPr>
            </w:r>
            <w:r w:rsidRPr="00E114CE">
              <w:rPr>
                <w:b/>
                <w:bCs/>
                <w:noProof/>
                <w:webHidden/>
              </w:rPr>
              <w:fldChar w:fldCharType="separate"/>
            </w:r>
            <w:r w:rsidR="00A95411">
              <w:rPr>
                <w:b/>
                <w:bCs/>
                <w:noProof/>
                <w:webHidden/>
              </w:rPr>
              <w:t>25</w:t>
            </w:r>
            <w:r w:rsidRPr="00E114CE">
              <w:rPr>
                <w:b/>
                <w:bCs/>
                <w:noProof/>
                <w:webHidden/>
              </w:rPr>
              <w:fldChar w:fldCharType="end"/>
            </w:r>
          </w:hyperlink>
        </w:p>
        <w:p w14:paraId="63E74B8E" w14:textId="73C2331E" w:rsidR="00B344E9" w:rsidRDefault="00B344E9" w:rsidP="00B344E9">
          <w:pPr>
            <w:tabs>
              <w:tab w:val="center" w:pos="4513"/>
            </w:tabs>
          </w:pPr>
          <w:r>
            <w:rPr>
              <w:b/>
              <w:bCs/>
              <w:noProof/>
            </w:rPr>
            <w:fldChar w:fldCharType="end"/>
          </w:r>
          <w:r>
            <w:rPr>
              <w:b/>
              <w:bCs/>
              <w:noProof/>
            </w:rPr>
            <w:tab/>
          </w:r>
        </w:p>
      </w:sdtContent>
    </w:sdt>
    <w:p w14:paraId="3C544584" w14:textId="77777777" w:rsidR="00546560" w:rsidRDefault="00546560">
      <w:pPr>
        <w:rPr>
          <w:rFonts w:asciiTheme="majorHAnsi" w:eastAsiaTheme="majorEastAsia" w:hAnsiTheme="majorHAnsi" w:cstheme="majorHAnsi"/>
          <w:b/>
          <w:bCs/>
          <w:caps/>
          <w:spacing w:val="10"/>
          <w:sz w:val="36"/>
          <w:szCs w:val="36"/>
        </w:rPr>
        <w:sectPr w:rsidR="00546560" w:rsidSect="00232780">
          <w:headerReference w:type="even" r:id="rId12"/>
          <w:headerReference w:type="default" r:id="rId13"/>
          <w:footerReference w:type="even" r:id="rId14"/>
          <w:footerReference w:type="default" r:id="rId15"/>
          <w:headerReference w:type="first" r:id="rId16"/>
          <w:type w:val="continuous"/>
          <w:pgSz w:w="11906" w:h="16838"/>
          <w:pgMar w:top="1440" w:right="1440" w:bottom="1440" w:left="1440" w:header="227" w:footer="1191" w:gutter="0"/>
          <w:cols w:space="708"/>
          <w:titlePg/>
          <w:docGrid w:linePitch="360"/>
        </w:sectPr>
      </w:pPr>
    </w:p>
    <w:p w14:paraId="7BACA776" w14:textId="4584F592" w:rsidR="00FD0162" w:rsidRPr="002D6881" w:rsidRDefault="00DA1653" w:rsidP="00045FAB">
      <w:pPr>
        <w:pStyle w:val="Heading2"/>
      </w:pPr>
      <w:bookmarkStart w:id="0" w:name="_1._Section_One"/>
      <w:bookmarkStart w:id="1" w:name="_1.1_Introduction_to"/>
      <w:bookmarkStart w:id="2" w:name="_Toc97206022"/>
      <w:bookmarkEnd w:id="0"/>
      <w:bookmarkEnd w:id="1"/>
      <w:r>
        <w:rPr>
          <w:rStyle w:val="EndnoteReference"/>
        </w:rPr>
        <w:lastRenderedPageBreak/>
        <w:endnoteReference w:id="1"/>
      </w:r>
      <w:r w:rsidRPr="002D6881">
        <w:t>1</w:t>
      </w:r>
      <w:r w:rsidR="00FD0162" w:rsidRPr="002D6881">
        <w:t>.</w:t>
      </w:r>
      <w:r w:rsidR="007050C4" w:rsidRPr="002D6881">
        <w:t>1</w:t>
      </w:r>
      <w:r w:rsidR="00FD0162" w:rsidRPr="002D6881">
        <w:tab/>
      </w:r>
      <w:bookmarkStart w:id="3" w:name="Introduction"/>
      <w:r w:rsidR="00FD0162" w:rsidRPr="002D6881">
        <w:t>I</w:t>
      </w:r>
      <w:bookmarkEnd w:id="3"/>
      <w:r w:rsidR="00FD0162" w:rsidRPr="002D6881">
        <w:t>ntroduction</w:t>
      </w:r>
      <w:r w:rsidR="007050C4" w:rsidRPr="002D6881">
        <w:t xml:space="preserve"> to the Growing Places Fund Programme</w:t>
      </w:r>
      <w:bookmarkEnd w:id="2"/>
    </w:p>
    <w:p w14:paraId="46283992" w14:textId="0F4544AF" w:rsidR="00F01CE8" w:rsidRPr="00BA3E51" w:rsidRDefault="00F01CE8" w:rsidP="00F01CE8">
      <w:pPr>
        <w:rPr>
          <w:rFonts w:asciiTheme="majorHAnsi" w:hAnsiTheme="majorHAnsi" w:cstheme="majorHAnsi"/>
        </w:rPr>
      </w:pPr>
      <w:r>
        <w:t>The Growing Places Programme Fund is a £</w:t>
      </w:r>
      <w:r w:rsidR="00554541">
        <w:t>3.25m</w:t>
      </w:r>
      <w:r>
        <w:t xml:space="preserve"> business investment scheme aiming to provide capital grants</w:t>
      </w:r>
      <w:r w:rsidR="00554541">
        <w:t xml:space="preserve"> and loans</w:t>
      </w:r>
      <w:r w:rsidR="00E114CE">
        <w:t xml:space="preserve"> (please see separate guidance for loans)</w:t>
      </w:r>
      <w:r>
        <w:t xml:space="preserve"> to SME businesses in Hull and East Yorkshire to support and incentivise business growth, </w:t>
      </w:r>
      <w:r w:rsidR="00C81536">
        <w:t>investment,</w:t>
      </w:r>
      <w:r>
        <w:t xml:space="preserve"> and job creation.</w:t>
      </w:r>
    </w:p>
    <w:p w14:paraId="10357AD2" w14:textId="3788BF00" w:rsidR="00F01CE8" w:rsidRPr="00BA3E51" w:rsidRDefault="00F01CE8" w:rsidP="00F01CE8">
      <w:pPr>
        <w:rPr>
          <w:rFonts w:asciiTheme="majorHAnsi" w:hAnsiTheme="majorHAnsi" w:cstheme="majorHAnsi"/>
        </w:rPr>
      </w:pPr>
      <w:bookmarkStart w:id="4" w:name="_Hlk97557037"/>
      <w:r w:rsidRPr="00BA3E51">
        <w:rPr>
          <w:rFonts w:asciiTheme="majorHAnsi" w:hAnsiTheme="majorHAnsi" w:cstheme="majorHAnsi"/>
        </w:rPr>
        <w:t xml:space="preserve">Grants of between £5,000 and £250,000 </w:t>
      </w:r>
      <w:r>
        <w:rPr>
          <w:rFonts w:asciiTheme="majorHAnsi" w:hAnsiTheme="majorHAnsi" w:cstheme="majorHAnsi"/>
        </w:rPr>
        <w:t>and/</w:t>
      </w:r>
      <w:r w:rsidRPr="00BA3E51">
        <w:rPr>
          <w:rFonts w:asciiTheme="majorHAnsi" w:hAnsiTheme="majorHAnsi" w:cstheme="majorHAnsi"/>
        </w:rPr>
        <w:t xml:space="preserve">or loans of between £75,000 and </w:t>
      </w:r>
      <w:r>
        <w:rPr>
          <w:rFonts w:asciiTheme="majorHAnsi" w:hAnsiTheme="majorHAnsi" w:cstheme="majorHAnsi"/>
        </w:rPr>
        <w:t xml:space="preserve">typically up to </w:t>
      </w:r>
      <w:r w:rsidRPr="00BA3E51">
        <w:rPr>
          <w:rFonts w:asciiTheme="majorHAnsi" w:hAnsiTheme="majorHAnsi" w:cstheme="majorHAnsi"/>
        </w:rPr>
        <w:t xml:space="preserve">£250,000 are available to eligible organisations that </w:t>
      </w:r>
      <w:r w:rsidR="00D32FAD" w:rsidRPr="00BA3E51">
        <w:rPr>
          <w:rFonts w:asciiTheme="majorHAnsi" w:hAnsiTheme="majorHAnsi" w:cstheme="majorHAnsi"/>
        </w:rPr>
        <w:t>can</w:t>
      </w:r>
      <w:r w:rsidRPr="00BA3E51">
        <w:rPr>
          <w:rFonts w:asciiTheme="majorHAnsi" w:hAnsiTheme="majorHAnsi" w:cstheme="majorHAnsi"/>
        </w:rPr>
        <w:t xml:space="preserve"> demonstrate viability and </w:t>
      </w:r>
      <w:r w:rsidR="00CD7E24">
        <w:rPr>
          <w:rFonts w:asciiTheme="majorHAnsi" w:hAnsiTheme="majorHAnsi" w:cstheme="majorHAnsi"/>
        </w:rPr>
        <w:t>may in turn</w:t>
      </w:r>
      <w:r w:rsidR="00FD0F22">
        <w:rPr>
          <w:rFonts w:asciiTheme="majorHAnsi" w:hAnsiTheme="majorHAnsi" w:cstheme="majorHAnsi"/>
        </w:rPr>
        <w:t xml:space="preserve"> </w:t>
      </w:r>
      <w:r w:rsidRPr="00BA3E51">
        <w:rPr>
          <w:rFonts w:asciiTheme="majorHAnsi" w:hAnsiTheme="majorHAnsi" w:cstheme="majorHAnsi"/>
        </w:rPr>
        <w:t xml:space="preserve">contribute to the wider clean growth and carbon reduction targets of Hull and East Yorkshire. </w:t>
      </w:r>
    </w:p>
    <w:bookmarkEnd w:id="4"/>
    <w:p w14:paraId="6EB58987" w14:textId="637DE32B" w:rsidR="00F01CE8" w:rsidRPr="00BA3E51" w:rsidRDefault="00F01CE8" w:rsidP="00F01CE8">
      <w:pPr>
        <w:rPr>
          <w:rFonts w:asciiTheme="majorHAnsi" w:hAnsiTheme="majorHAnsi" w:cstheme="majorHAnsi"/>
        </w:rPr>
      </w:pPr>
      <w:r w:rsidRPr="00BA3E51">
        <w:rPr>
          <w:rFonts w:asciiTheme="majorHAnsi" w:hAnsiTheme="majorHAnsi" w:cstheme="majorHAnsi"/>
        </w:rPr>
        <w:t xml:space="preserve">Grants below the minimum threshold may be considered as an exceptional case. Grants </w:t>
      </w:r>
      <w:r w:rsidR="00D32FAD" w:rsidRPr="00BA3E51">
        <w:rPr>
          <w:rFonts w:asciiTheme="majorHAnsi" w:hAnsiTheme="majorHAnsi" w:cstheme="majorHAnsi"/>
        </w:rPr>
        <w:t>more than</w:t>
      </w:r>
      <w:r w:rsidRPr="00BA3E51">
        <w:rPr>
          <w:rFonts w:asciiTheme="majorHAnsi" w:hAnsiTheme="majorHAnsi" w:cstheme="majorHAnsi"/>
        </w:rPr>
        <w:t xml:space="preserve"> the maximum threshold will not be considered, although loans may be</w:t>
      </w:r>
      <w:r w:rsidR="000F5704" w:rsidRPr="00BA3E51">
        <w:rPr>
          <w:rFonts w:asciiTheme="majorHAnsi" w:hAnsiTheme="majorHAnsi" w:cstheme="majorHAnsi"/>
        </w:rPr>
        <w:t xml:space="preserve">. </w:t>
      </w:r>
    </w:p>
    <w:p w14:paraId="2DF90B03" w14:textId="777DEC9F" w:rsidR="00F01CE8" w:rsidRPr="00BA3E51" w:rsidRDefault="00F01CE8" w:rsidP="00F01CE8">
      <w:pPr>
        <w:rPr>
          <w:rFonts w:asciiTheme="majorHAnsi" w:hAnsiTheme="majorHAnsi" w:cstheme="majorHAnsi"/>
        </w:rPr>
      </w:pPr>
      <w:r w:rsidRPr="00BA3E51">
        <w:rPr>
          <w:rFonts w:asciiTheme="majorHAnsi" w:hAnsiTheme="majorHAnsi" w:cstheme="majorHAnsi"/>
        </w:rPr>
        <w:t xml:space="preserve">Applicants may apply for either a grant or a loan. Large enterprises and those delivering projects with expected quick payback from e.g., installation of renewable/energy efficient technologies will in most cases be offered a loan in preference to a </w:t>
      </w:r>
      <w:r w:rsidR="000F5704" w:rsidRPr="00BA3E51">
        <w:rPr>
          <w:rFonts w:asciiTheme="majorHAnsi" w:hAnsiTheme="majorHAnsi" w:cstheme="majorHAnsi"/>
        </w:rPr>
        <w:t>grant.</w:t>
      </w:r>
    </w:p>
    <w:p w14:paraId="26A2EADE" w14:textId="518E2B41" w:rsidR="00FD0162" w:rsidRPr="002D6881" w:rsidRDefault="007050C4" w:rsidP="00C642F9">
      <w:pPr>
        <w:pStyle w:val="Heading2"/>
        <w:rPr>
          <w:rFonts w:asciiTheme="majorHAnsi" w:hAnsiTheme="majorHAnsi" w:cstheme="majorHAnsi"/>
          <w:b/>
          <w:bCs/>
        </w:rPr>
      </w:pPr>
      <w:bookmarkStart w:id="5" w:name="_1.2_Funding_Conditions"/>
      <w:bookmarkStart w:id="6" w:name="_Toc97206023"/>
      <w:bookmarkEnd w:id="5"/>
      <w:r w:rsidRPr="002D6881">
        <w:rPr>
          <w:rFonts w:asciiTheme="majorHAnsi" w:hAnsiTheme="majorHAnsi" w:cstheme="majorHAnsi"/>
          <w:b/>
          <w:bCs/>
        </w:rPr>
        <w:t>1.2</w:t>
      </w:r>
      <w:r w:rsidRPr="002D6881">
        <w:rPr>
          <w:rFonts w:asciiTheme="majorHAnsi" w:hAnsiTheme="majorHAnsi" w:cstheme="majorHAnsi"/>
          <w:b/>
          <w:bCs/>
        </w:rPr>
        <w:tab/>
      </w:r>
      <w:bookmarkStart w:id="7" w:name="Funding"/>
      <w:r w:rsidRPr="002D6881">
        <w:rPr>
          <w:rFonts w:asciiTheme="majorHAnsi" w:hAnsiTheme="majorHAnsi" w:cstheme="majorHAnsi"/>
          <w:b/>
          <w:bCs/>
        </w:rPr>
        <w:t>F</w:t>
      </w:r>
      <w:bookmarkEnd w:id="7"/>
      <w:r w:rsidRPr="002D6881">
        <w:rPr>
          <w:rFonts w:asciiTheme="majorHAnsi" w:hAnsiTheme="majorHAnsi" w:cstheme="majorHAnsi"/>
          <w:b/>
          <w:bCs/>
        </w:rPr>
        <w:t>unding Conditions</w:t>
      </w:r>
      <w:bookmarkEnd w:id="6"/>
    </w:p>
    <w:p w14:paraId="0356EBBC" w14:textId="5CFC44A1" w:rsidR="00FD0162" w:rsidRPr="00F47211" w:rsidRDefault="00FD0162" w:rsidP="00FD0162">
      <w:pPr>
        <w:rPr>
          <w:rFonts w:ascii="Calibri Light" w:hAnsi="Calibri Light" w:cs="Calibri Light"/>
        </w:rPr>
      </w:pPr>
      <w:r w:rsidRPr="00F47211">
        <w:rPr>
          <w:rFonts w:ascii="Calibri Light" w:hAnsi="Calibri Light" w:cs="Calibri Light"/>
        </w:rPr>
        <w:t xml:space="preserve">The investment and associated outputs must be within the </w:t>
      </w:r>
      <w:r w:rsidR="00A11E1B">
        <w:rPr>
          <w:rFonts w:ascii="Calibri Light" w:hAnsi="Calibri Light" w:cs="Calibri Light"/>
        </w:rPr>
        <w:t xml:space="preserve">Combined </w:t>
      </w:r>
      <w:r w:rsidRPr="00F47211">
        <w:rPr>
          <w:rFonts w:ascii="Calibri Light" w:hAnsi="Calibri Light" w:cs="Calibri Light"/>
        </w:rPr>
        <w:t>Authority areas of Hull &amp; the East Riding of Yorkshire</w:t>
      </w:r>
      <w:r w:rsidR="00BF0906">
        <w:rPr>
          <w:rFonts w:ascii="Calibri Light" w:hAnsi="Calibri Light" w:cs="Calibri Light"/>
        </w:rPr>
        <w:t>.</w:t>
      </w:r>
    </w:p>
    <w:p w14:paraId="2C6D45FD" w14:textId="733B11AB" w:rsidR="00194CF7" w:rsidRDefault="00FD0162" w:rsidP="00FD0162">
      <w:pPr>
        <w:rPr>
          <w:rFonts w:ascii="Calibri Light" w:hAnsi="Calibri Light" w:cs="Calibri Light"/>
        </w:rPr>
      </w:pPr>
      <w:r w:rsidRPr="00F47211">
        <w:rPr>
          <w:rFonts w:ascii="Calibri Light" w:hAnsi="Calibri Light" w:cs="Calibri Light"/>
        </w:rPr>
        <w:t>Before reading the rest of this document it is important to note the following:</w:t>
      </w:r>
    </w:p>
    <w:p w14:paraId="0AC4E3E8" w14:textId="1EB20BB7" w:rsidR="00FD0162" w:rsidRDefault="00FD0162" w:rsidP="00F47211">
      <w:pPr>
        <w:ind w:left="720" w:hanging="720"/>
        <w:rPr>
          <w:rFonts w:ascii="Calibri Light" w:hAnsi="Calibri Light" w:cs="Calibri Light"/>
        </w:rPr>
      </w:pPr>
      <w:r w:rsidRPr="00F47211">
        <w:rPr>
          <w:rFonts w:ascii="Calibri Light" w:hAnsi="Calibri Light" w:cs="Calibri Light"/>
        </w:rPr>
        <w:t>•</w:t>
      </w:r>
      <w:r w:rsidRPr="00F47211">
        <w:rPr>
          <w:rFonts w:ascii="Calibri Light" w:hAnsi="Calibri Light" w:cs="Calibri Light"/>
        </w:rPr>
        <w:tab/>
        <w:t>If work on a project has started (including if items have been ordered) then it is not eligible for financial support. Grant funding should be claimed for work undertaken after an application has been submitted and a</w:t>
      </w:r>
      <w:r w:rsidR="00E55948">
        <w:rPr>
          <w:rFonts w:ascii="Calibri Light" w:hAnsi="Calibri Light" w:cs="Calibri Light"/>
        </w:rPr>
        <w:t xml:space="preserve"> written</w:t>
      </w:r>
      <w:r w:rsidRPr="00F47211">
        <w:rPr>
          <w:rFonts w:ascii="Calibri Light" w:hAnsi="Calibri Light" w:cs="Calibri Light"/>
        </w:rPr>
        <w:t xml:space="preserve"> offer made</w:t>
      </w:r>
      <w:r w:rsidR="000F5704" w:rsidRPr="00F47211">
        <w:rPr>
          <w:rFonts w:ascii="Calibri Light" w:hAnsi="Calibri Light" w:cs="Calibri Light"/>
        </w:rPr>
        <w:t xml:space="preserve">. </w:t>
      </w:r>
    </w:p>
    <w:p w14:paraId="320633C2" w14:textId="6C04CB6C" w:rsidR="00781A90" w:rsidRDefault="00FD0162" w:rsidP="00F47211">
      <w:pPr>
        <w:ind w:left="720" w:hanging="720"/>
        <w:rPr>
          <w:rFonts w:asciiTheme="majorHAnsi" w:hAnsiTheme="majorHAnsi" w:cstheme="majorHAnsi"/>
        </w:rPr>
      </w:pPr>
      <w:r w:rsidRPr="00F47211">
        <w:rPr>
          <w:rFonts w:asciiTheme="majorHAnsi" w:hAnsiTheme="majorHAnsi" w:cstheme="majorHAnsi"/>
        </w:rPr>
        <w:t>•</w:t>
      </w:r>
      <w:r w:rsidRPr="00F47211">
        <w:rPr>
          <w:rFonts w:asciiTheme="majorHAnsi" w:hAnsiTheme="majorHAnsi" w:cstheme="majorHAnsi"/>
        </w:rPr>
        <w:tab/>
        <w:t xml:space="preserve">In exceptional circumstances work on the project may commence at the applicant’s own risk and with the approval of the </w:t>
      </w:r>
      <w:r w:rsidR="00AC66FA">
        <w:rPr>
          <w:rFonts w:asciiTheme="majorHAnsi" w:hAnsiTheme="majorHAnsi" w:cstheme="majorHAnsi"/>
        </w:rPr>
        <w:t>HEY</w:t>
      </w:r>
      <w:r w:rsidR="00A11E1B">
        <w:rPr>
          <w:rFonts w:asciiTheme="majorHAnsi" w:hAnsiTheme="majorHAnsi" w:cstheme="majorHAnsi"/>
        </w:rPr>
        <w:t xml:space="preserve">CA Investment Programme Team </w:t>
      </w:r>
      <w:r w:rsidRPr="00F47211">
        <w:rPr>
          <w:rFonts w:asciiTheme="majorHAnsi" w:hAnsiTheme="majorHAnsi" w:cstheme="majorHAnsi"/>
        </w:rPr>
        <w:t>once receipt of the full application with all supporting information has been acknowledged.</w:t>
      </w:r>
    </w:p>
    <w:p w14:paraId="2D17B605" w14:textId="1C879403" w:rsidR="00FD0162" w:rsidRPr="002D6881" w:rsidRDefault="007050C4" w:rsidP="00C642F9">
      <w:pPr>
        <w:pStyle w:val="Heading2"/>
        <w:rPr>
          <w:rFonts w:asciiTheme="majorHAnsi" w:hAnsiTheme="majorHAnsi" w:cstheme="majorHAnsi"/>
          <w:b/>
          <w:bCs/>
        </w:rPr>
      </w:pPr>
      <w:bookmarkStart w:id="8" w:name="_1.3_Eligibility"/>
      <w:bookmarkStart w:id="9" w:name="_Toc97206024"/>
      <w:bookmarkEnd w:id="8"/>
      <w:r w:rsidRPr="002D6881">
        <w:rPr>
          <w:rFonts w:asciiTheme="majorHAnsi" w:hAnsiTheme="majorHAnsi" w:cstheme="majorHAnsi"/>
          <w:b/>
          <w:bCs/>
        </w:rPr>
        <w:t>1.3</w:t>
      </w:r>
      <w:r w:rsidRPr="002D6881">
        <w:rPr>
          <w:rFonts w:asciiTheme="majorHAnsi" w:hAnsiTheme="majorHAnsi" w:cstheme="majorHAnsi"/>
          <w:b/>
          <w:bCs/>
        </w:rPr>
        <w:tab/>
      </w:r>
      <w:bookmarkStart w:id="10" w:name="Eligibility"/>
      <w:r w:rsidRPr="002D6881">
        <w:rPr>
          <w:rFonts w:asciiTheme="majorHAnsi" w:hAnsiTheme="majorHAnsi" w:cstheme="majorHAnsi"/>
          <w:b/>
          <w:bCs/>
        </w:rPr>
        <w:t>E</w:t>
      </w:r>
      <w:bookmarkEnd w:id="10"/>
      <w:r w:rsidRPr="002D6881">
        <w:rPr>
          <w:rFonts w:asciiTheme="majorHAnsi" w:hAnsiTheme="majorHAnsi" w:cstheme="majorHAnsi"/>
          <w:b/>
          <w:bCs/>
        </w:rPr>
        <w:t>ligibility</w:t>
      </w:r>
      <w:bookmarkEnd w:id="9"/>
    </w:p>
    <w:p w14:paraId="26B45A9C" w14:textId="13F08298" w:rsidR="00FD0162" w:rsidRPr="00F47211" w:rsidRDefault="00F47211" w:rsidP="00FD0162">
      <w:pPr>
        <w:rPr>
          <w:rFonts w:ascii="Calibri Light" w:hAnsi="Calibri Light" w:cs="Calibri Light"/>
        </w:rPr>
      </w:pPr>
      <w:r>
        <w:rPr>
          <w:rFonts w:ascii="Calibri Light" w:hAnsi="Calibri Light" w:cs="Calibri Light"/>
        </w:rPr>
        <w:t>T</w:t>
      </w:r>
      <w:r w:rsidRPr="00F47211">
        <w:rPr>
          <w:rFonts w:ascii="Calibri Light" w:hAnsi="Calibri Light" w:cs="Calibri Light"/>
        </w:rPr>
        <w:t xml:space="preserve">he </w:t>
      </w:r>
      <w:r w:rsidR="00FD0162" w:rsidRPr="00F47211">
        <w:rPr>
          <w:rFonts w:ascii="Calibri Light" w:hAnsi="Calibri Light" w:cs="Calibri Light"/>
        </w:rPr>
        <w:t xml:space="preserve">following organisations may apply for </w:t>
      </w:r>
      <w:r>
        <w:rPr>
          <w:rFonts w:ascii="Calibri Light" w:hAnsi="Calibri Light" w:cs="Calibri Light"/>
        </w:rPr>
        <w:t>fu</w:t>
      </w:r>
      <w:r w:rsidRPr="00F47211">
        <w:rPr>
          <w:rFonts w:ascii="Calibri Light" w:hAnsi="Calibri Light" w:cs="Calibri Light"/>
        </w:rPr>
        <w:t>nding</w:t>
      </w:r>
      <w:r w:rsidR="00FD0162" w:rsidRPr="00F47211">
        <w:rPr>
          <w:rFonts w:ascii="Calibri Light" w:hAnsi="Calibri Light" w:cs="Calibri Light"/>
        </w:rPr>
        <w:t>:</w:t>
      </w:r>
    </w:p>
    <w:p w14:paraId="27759855" w14:textId="77777777" w:rsidR="00781A90" w:rsidRDefault="00FD0162" w:rsidP="004307D9">
      <w:pPr>
        <w:rPr>
          <w:rFonts w:ascii="Calibri Light" w:hAnsi="Calibri Light" w:cs="Calibri Light"/>
        </w:rPr>
      </w:pPr>
      <w:r w:rsidRPr="00F47211">
        <w:rPr>
          <w:rFonts w:ascii="Calibri Light" w:hAnsi="Calibri Light" w:cs="Calibri Light"/>
        </w:rPr>
        <w:t>•</w:t>
      </w:r>
      <w:r w:rsidRPr="00F47211">
        <w:rPr>
          <w:rFonts w:ascii="Calibri Light" w:hAnsi="Calibri Light" w:cs="Calibri Light"/>
        </w:rPr>
        <w:tab/>
        <w:t>Businesses</w:t>
      </w:r>
    </w:p>
    <w:p w14:paraId="1611161C" w14:textId="0B1E60D6" w:rsidR="00061334" w:rsidRPr="00F47211" w:rsidRDefault="00FD0162" w:rsidP="00781A90">
      <w:pPr>
        <w:spacing w:line="240" w:lineRule="auto"/>
        <w:rPr>
          <w:rFonts w:ascii="Calibri Light" w:hAnsi="Calibri Light" w:cs="Calibri Light"/>
        </w:rPr>
      </w:pPr>
      <w:r w:rsidRPr="00F47211">
        <w:rPr>
          <w:rFonts w:ascii="Calibri Light" w:hAnsi="Calibri Light" w:cs="Calibri Light"/>
        </w:rPr>
        <w:t>•</w:t>
      </w:r>
      <w:r w:rsidRPr="00F47211">
        <w:rPr>
          <w:rFonts w:ascii="Calibri Light" w:hAnsi="Calibri Light" w:cs="Calibri Light"/>
        </w:rPr>
        <w:tab/>
        <w:t xml:space="preserve">Charity / </w:t>
      </w:r>
      <w:r w:rsidR="001015CD">
        <w:rPr>
          <w:rFonts w:ascii="Calibri Light" w:hAnsi="Calibri Light" w:cs="Calibri Light"/>
        </w:rPr>
        <w:t>T</w:t>
      </w:r>
      <w:r w:rsidRPr="00F47211">
        <w:rPr>
          <w:rFonts w:ascii="Calibri Light" w:hAnsi="Calibri Light" w:cs="Calibri Light"/>
        </w:rPr>
        <w:t>hird sector</w:t>
      </w:r>
    </w:p>
    <w:p w14:paraId="7AD0839F" w14:textId="74CFE084" w:rsidR="00FD0162" w:rsidRPr="00F47211" w:rsidRDefault="00FD0162" w:rsidP="004307D9">
      <w:pPr>
        <w:rPr>
          <w:rFonts w:ascii="Calibri Light" w:hAnsi="Calibri Light" w:cs="Calibri Light"/>
        </w:rPr>
      </w:pPr>
      <w:r w:rsidRPr="00F47211">
        <w:rPr>
          <w:rFonts w:ascii="Calibri Light" w:hAnsi="Calibri Light" w:cs="Calibri Light"/>
        </w:rPr>
        <w:t>•</w:t>
      </w:r>
      <w:r w:rsidRPr="00F47211">
        <w:rPr>
          <w:rFonts w:ascii="Calibri Light" w:hAnsi="Calibri Light" w:cs="Calibri Light"/>
        </w:rPr>
        <w:tab/>
        <w:t xml:space="preserve">Community group / </w:t>
      </w:r>
      <w:r w:rsidR="001015CD">
        <w:rPr>
          <w:rFonts w:ascii="Calibri Light" w:hAnsi="Calibri Light" w:cs="Calibri Light"/>
        </w:rPr>
        <w:t>O</w:t>
      </w:r>
      <w:r w:rsidR="001015CD" w:rsidRPr="00F47211">
        <w:rPr>
          <w:rFonts w:ascii="Calibri Light" w:hAnsi="Calibri Light" w:cs="Calibri Light"/>
        </w:rPr>
        <w:t>rganisation</w:t>
      </w:r>
    </w:p>
    <w:p w14:paraId="1D3D523C" w14:textId="77777777" w:rsidR="00FD0F22" w:rsidRDefault="00FD0162" w:rsidP="00FD0F22">
      <w:r w:rsidRPr="00F47211">
        <w:rPr>
          <w:rFonts w:ascii="Calibri Light" w:hAnsi="Calibri Light" w:cs="Calibri Light"/>
        </w:rPr>
        <w:t>•</w:t>
      </w:r>
      <w:r w:rsidRPr="00F47211">
        <w:rPr>
          <w:rFonts w:ascii="Calibri Light" w:hAnsi="Calibri Light" w:cs="Calibri Light"/>
        </w:rPr>
        <w:tab/>
        <w:t xml:space="preserve">Public sector (if applying on behalf of an unincorporated </w:t>
      </w:r>
      <w:r w:rsidR="00F47211">
        <w:rPr>
          <w:rFonts w:ascii="Calibri Light" w:hAnsi="Calibri Light" w:cs="Calibri Light"/>
        </w:rPr>
        <w:t>o</w:t>
      </w:r>
      <w:r w:rsidRPr="00F47211">
        <w:rPr>
          <w:rFonts w:ascii="Calibri Light" w:hAnsi="Calibri Light" w:cs="Calibri Light"/>
        </w:rPr>
        <w:t>rganisation)</w:t>
      </w:r>
      <w:r w:rsidR="009E021F">
        <w:rPr>
          <w:rFonts w:ascii="Calibri Light" w:hAnsi="Calibri Light" w:cs="Calibri Light"/>
        </w:rPr>
        <w:t xml:space="preserve"> </w:t>
      </w:r>
    </w:p>
    <w:p w14:paraId="4711E72C" w14:textId="77CCD6C3" w:rsidR="00D037F0" w:rsidRPr="007551EC" w:rsidRDefault="00FD0F22" w:rsidP="00FD0F22">
      <w:pPr>
        <w:ind w:firstLine="720"/>
        <w:rPr>
          <w:rFonts w:cs="Arial"/>
          <w:szCs w:val="24"/>
          <w:lang w:eastAsia="en-GB"/>
        </w:rPr>
      </w:pPr>
      <w:r>
        <w:t>1.</w:t>
      </w:r>
      <w:r w:rsidR="00F47211">
        <w:rPr>
          <w:rFonts w:ascii="Calibri Light" w:hAnsi="Calibri Light" w:cs="Calibri Light"/>
        </w:rPr>
        <w:t>3.1</w:t>
      </w:r>
      <w:r w:rsidR="00FD0162">
        <w:tab/>
      </w:r>
      <w:r w:rsidR="00D037F0" w:rsidRPr="00FD0F22">
        <w:rPr>
          <w:rFonts w:asciiTheme="majorHAnsi" w:hAnsiTheme="majorHAnsi" w:cstheme="majorHAnsi"/>
          <w:szCs w:val="24"/>
          <w:lang w:eastAsia="en-GB"/>
        </w:rPr>
        <w:t xml:space="preserve">The investment and associated outputs must be within the </w:t>
      </w:r>
      <w:r w:rsidR="00A11E1B">
        <w:rPr>
          <w:rFonts w:asciiTheme="majorHAnsi" w:hAnsiTheme="majorHAnsi" w:cstheme="majorHAnsi"/>
          <w:szCs w:val="24"/>
          <w:lang w:eastAsia="en-GB"/>
        </w:rPr>
        <w:t>Combined</w:t>
      </w:r>
      <w:r w:rsidR="00D037F0" w:rsidRPr="00FD0F22">
        <w:rPr>
          <w:rFonts w:asciiTheme="majorHAnsi" w:hAnsiTheme="majorHAnsi" w:cstheme="majorHAnsi"/>
          <w:szCs w:val="24"/>
          <w:lang w:eastAsia="en-GB"/>
        </w:rPr>
        <w:t xml:space="preserve"> Authority areas of Hull and </w:t>
      </w:r>
      <w:r w:rsidR="00D037F0" w:rsidRPr="00FD0F22">
        <w:rPr>
          <w:rFonts w:asciiTheme="majorHAnsi" w:hAnsiTheme="majorHAnsi" w:cstheme="majorHAnsi"/>
          <w:szCs w:val="24"/>
          <w:lang w:eastAsia="en-GB"/>
        </w:rPr>
        <w:tab/>
      </w:r>
      <w:r w:rsidR="00D037F0" w:rsidRPr="00FD0F22">
        <w:rPr>
          <w:rFonts w:asciiTheme="majorHAnsi" w:hAnsiTheme="majorHAnsi" w:cstheme="majorHAnsi"/>
          <w:szCs w:val="24"/>
          <w:lang w:eastAsia="en-GB"/>
        </w:rPr>
        <w:tab/>
        <w:t xml:space="preserve">the East </w:t>
      </w:r>
      <w:r w:rsidR="00D037F0" w:rsidRPr="00FD0F22">
        <w:rPr>
          <w:rFonts w:asciiTheme="majorHAnsi" w:hAnsiTheme="majorHAnsi" w:cstheme="majorHAnsi"/>
          <w:szCs w:val="24"/>
          <w:lang w:eastAsia="en-GB"/>
        </w:rPr>
        <w:tab/>
        <w:t>Riding of Yorkshire.</w:t>
      </w:r>
    </w:p>
    <w:p w14:paraId="4164D8A5" w14:textId="5A77F57F" w:rsidR="00FD0162" w:rsidRPr="00F47211" w:rsidRDefault="00D037F0" w:rsidP="002D6F7F">
      <w:pPr>
        <w:spacing w:before="240"/>
        <w:ind w:firstLine="720"/>
        <w:rPr>
          <w:rFonts w:asciiTheme="majorHAnsi" w:hAnsiTheme="majorHAnsi" w:cstheme="majorHAnsi"/>
        </w:rPr>
      </w:pPr>
      <w:r>
        <w:rPr>
          <w:rFonts w:asciiTheme="majorHAnsi" w:hAnsiTheme="majorHAnsi" w:cstheme="majorHAnsi"/>
        </w:rPr>
        <w:t>1.3.2</w:t>
      </w:r>
      <w:r>
        <w:rPr>
          <w:rFonts w:asciiTheme="majorHAnsi" w:hAnsiTheme="majorHAnsi" w:cstheme="majorHAnsi"/>
        </w:rPr>
        <w:tab/>
      </w:r>
      <w:r w:rsidR="00FD0162" w:rsidRPr="00F47211">
        <w:rPr>
          <w:rFonts w:asciiTheme="majorHAnsi" w:hAnsiTheme="majorHAnsi" w:cstheme="majorHAnsi"/>
        </w:rPr>
        <w:t>Eligibility of any organisation is subject to UK Subsidy Control.</w:t>
      </w:r>
    </w:p>
    <w:p w14:paraId="7E12574B" w14:textId="485F756A" w:rsidR="00FD0162" w:rsidRPr="00F47211" w:rsidRDefault="00F47211" w:rsidP="002D6F7F">
      <w:pPr>
        <w:spacing w:before="240"/>
        <w:ind w:left="1440" w:hanging="720"/>
        <w:rPr>
          <w:rFonts w:asciiTheme="majorHAnsi" w:hAnsiTheme="majorHAnsi" w:cstheme="majorHAnsi"/>
        </w:rPr>
      </w:pPr>
      <w:r>
        <w:rPr>
          <w:rFonts w:asciiTheme="majorHAnsi" w:hAnsiTheme="majorHAnsi" w:cstheme="majorHAnsi"/>
        </w:rPr>
        <w:t>1.3.</w:t>
      </w:r>
      <w:r w:rsidR="00D037F0">
        <w:rPr>
          <w:rFonts w:asciiTheme="majorHAnsi" w:hAnsiTheme="majorHAnsi" w:cstheme="majorHAnsi"/>
        </w:rPr>
        <w:t>3</w:t>
      </w:r>
      <w:r w:rsidR="00FD0162" w:rsidRPr="00F47211">
        <w:rPr>
          <w:rFonts w:asciiTheme="majorHAnsi" w:hAnsiTheme="majorHAnsi" w:cstheme="majorHAnsi"/>
        </w:rPr>
        <w:tab/>
        <w:t xml:space="preserve">Applications must be made by an incorporated organisation with a legal personality and a bank account in the organisation’s name. Applications may be made on behalf of a body or group that is not incorporated by one that is – </w:t>
      </w:r>
      <w:r w:rsidR="001015CD" w:rsidRPr="00F47211">
        <w:rPr>
          <w:rFonts w:asciiTheme="majorHAnsi" w:hAnsiTheme="majorHAnsi" w:cstheme="majorHAnsi"/>
        </w:rPr>
        <w:t>e.g.,</w:t>
      </w:r>
      <w:r w:rsidR="00FD0162" w:rsidRPr="00F47211">
        <w:rPr>
          <w:rFonts w:asciiTheme="majorHAnsi" w:hAnsiTheme="majorHAnsi" w:cstheme="majorHAnsi"/>
        </w:rPr>
        <w:t xml:space="preserve"> </w:t>
      </w:r>
      <w:r w:rsidR="001015CD">
        <w:rPr>
          <w:rFonts w:asciiTheme="majorHAnsi" w:hAnsiTheme="majorHAnsi" w:cstheme="majorHAnsi"/>
        </w:rPr>
        <w:t>a</w:t>
      </w:r>
      <w:r w:rsidR="00FD0162" w:rsidRPr="00F47211">
        <w:rPr>
          <w:rFonts w:asciiTheme="majorHAnsi" w:hAnsiTheme="majorHAnsi" w:cstheme="majorHAnsi"/>
        </w:rPr>
        <w:t xml:space="preserve"> local authority, incorporated </w:t>
      </w:r>
      <w:r w:rsidR="00593869" w:rsidRPr="00F47211">
        <w:rPr>
          <w:rFonts w:asciiTheme="majorHAnsi" w:hAnsiTheme="majorHAnsi" w:cstheme="majorHAnsi"/>
        </w:rPr>
        <w:t>business,</w:t>
      </w:r>
      <w:r w:rsidR="00FD0162" w:rsidRPr="00F47211">
        <w:rPr>
          <w:rFonts w:asciiTheme="majorHAnsi" w:hAnsiTheme="majorHAnsi" w:cstheme="majorHAnsi"/>
        </w:rPr>
        <w:t xml:space="preserve"> or registered charity.</w:t>
      </w:r>
      <w:r w:rsidR="00856022" w:rsidRPr="00F47211">
        <w:rPr>
          <w:rFonts w:asciiTheme="majorHAnsi" w:hAnsiTheme="majorHAnsi" w:cstheme="majorHAnsi"/>
        </w:rPr>
        <w:t xml:space="preserve"> </w:t>
      </w:r>
    </w:p>
    <w:p w14:paraId="793FE0AE" w14:textId="2F46EFBB" w:rsidR="00FD0162" w:rsidRPr="00F47211" w:rsidRDefault="00F47211" w:rsidP="002D6F7F">
      <w:pPr>
        <w:spacing w:before="240"/>
        <w:ind w:left="1440" w:hanging="720"/>
        <w:rPr>
          <w:rFonts w:asciiTheme="majorHAnsi" w:hAnsiTheme="majorHAnsi" w:cstheme="majorHAnsi"/>
        </w:rPr>
      </w:pPr>
      <w:r>
        <w:rPr>
          <w:rFonts w:asciiTheme="majorHAnsi" w:hAnsiTheme="majorHAnsi" w:cstheme="majorHAnsi"/>
        </w:rPr>
        <w:lastRenderedPageBreak/>
        <w:t>1.3.4</w:t>
      </w:r>
      <w:r w:rsidR="00FD0162" w:rsidRPr="00F47211">
        <w:rPr>
          <w:rFonts w:asciiTheme="majorHAnsi" w:hAnsiTheme="majorHAnsi" w:cstheme="majorHAnsi"/>
        </w:rPr>
        <w:tab/>
        <w:t xml:space="preserve">Businesses will normally be expected to be able to demonstrate at least 1 year of trading activity and be able to supply at least one set of accounts (preferably audited) at the time of </w:t>
      </w:r>
      <w:r w:rsidR="000F5704" w:rsidRPr="00F47211">
        <w:rPr>
          <w:rFonts w:asciiTheme="majorHAnsi" w:hAnsiTheme="majorHAnsi" w:cstheme="majorHAnsi"/>
        </w:rPr>
        <w:t>applying</w:t>
      </w:r>
      <w:r w:rsidR="00FD0162" w:rsidRPr="00F47211">
        <w:rPr>
          <w:rFonts w:asciiTheme="majorHAnsi" w:hAnsiTheme="majorHAnsi" w:cstheme="majorHAnsi"/>
        </w:rPr>
        <w:t>.</w:t>
      </w:r>
    </w:p>
    <w:p w14:paraId="3F17ED28" w14:textId="5EBB5667" w:rsidR="00FD0162" w:rsidRPr="00F47211" w:rsidRDefault="00F47211" w:rsidP="002D6F7F">
      <w:pPr>
        <w:spacing w:before="240"/>
        <w:ind w:left="1440" w:hanging="720"/>
        <w:rPr>
          <w:rFonts w:ascii="Calibri Light" w:hAnsi="Calibri Light" w:cs="Calibri Light"/>
        </w:rPr>
      </w:pPr>
      <w:r>
        <w:rPr>
          <w:rFonts w:ascii="Calibri Light" w:hAnsi="Calibri Light" w:cs="Calibri Light"/>
        </w:rPr>
        <w:t>1.3.5</w:t>
      </w:r>
      <w:r w:rsidR="00FD0162" w:rsidRPr="00F47211">
        <w:rPr>
          <w:rFonts w:ascii="Calibri Light" w:hAnsi="Calibri Light" w:cs="Calibri Light"/>
        </w:rPr>
        <w:tab/>
        <w:t>New businesses and businesses that have been trading for less than 1 year may be considered by exception and will have a maximum grant cap of £20,000. Support will be subject to a review of previous trading history and experience.</w:t>
      </w:r>
    </w:p>
    <w:p w14:paraId="434FC07C" w14:textId="387AEF62" w:rsidR="00FD0162" w:rsidRPr="00F47211" w:rsidRDefault="00F47211" w:rsidP="002D6F7F">
      <w:pPr>
        <w:spacing w:before="240"/>
        <w:ind w:left="1440" w:hanging="720"/>
        <w:rPr>
          <w:rFonts w:ascii="Calibri Light" w:hAnsi="Calibri Light" w:cs="Calibri Light"/>
        </w:rPr>
      </w:pPr>
      <w:r>
        <w:rPr>
          <w:rFonts w:ascii="Calibri Light" w:hAnsi="Calibri Light" w:cs="Calibri Light"/>
        </w:rPr>
        <w:t>1.3.6</w:t>
      </w:r>
      <w:r w:rsidR="00FD0162" w:rsidRPr="00F47211">
        <w:rPr>
          <w:rFonts w:ascii="Calibri Light" w:hAnsi="Calibri Light" w:cs="Calibri Light"/>
        </w:rPr>
        <w:tab/>
        <w:t>Local service sectors such as retail (</w:t>
      </w:r>
      <w:r w:rsidR="00D32FAD" w:rsidRPr="00F47211">
        <w:rPr>
          <w:rFonts w:ascii="Calibri Light" w:hAnsi="Calibri Light" w:cs="Calibri Light"/>
        </w:rPr>
        <w:t>except for</w:t>
      </w:r>
      <w:r w:rsidR="00FD0162" w:rsidRPr="00F47211">
        <w:rPr>
          <w:rFonts w:ascii="Calibri Light" w:hAnsi="Calibri Light" w:cs="Calibri Light"/>
        </w:rPr>
        <w:t xml:space="preserve"> wholesale/online retailers), hairdressers, caterers etc may be considered on a case-by-case basis for projects around community resilience and CO</w:t>
      </w:r>
      <w:r w:rsidR="00FD0162" w:rsidRPr="00F47211">
        <w:rPr>
          <w:rFonts w:ascii="Calibri Light" w:hAnsi="Calibri Light" w:cs="Calibri Light"/>
          <w:vertAlign w:val="subscript"/>
        </w:rPr>
        <w:t>2</w:t>
      </w:r>
      <w:r w:rsidR="00FD0162" w:rsidRPr="00F47211">
        <w:rPr>
          <w:rFonts w:ascii="Calibri Light" w:hAnsi="Calibri Light" w:cs="Calibri Light"/>
        </w:rPr>
        <w:t xml:space="preserve"> reduction only</w:t>
      </w:r>
      <w:r w:rsidR="000F5704" w:rsidRPr="00F47211">
        <w:rPr>
          <w:rFonts w:ascii="Calibri Light" w:hAnsi="Calibri Light" w:cs="Calibri Light"/>
        </w:rPr>
        <w:t xml:space="preserve">. </w:t>
      </w:r>
    </w:p>
    <w:p w14:paraId="1C8D5225" w14:textId="51AE0FC6" w:rsidR="00FD0162" w:rsidRPr="00F47211" w:rsidRDefault="00F47211" w:rsidP="002D6F7F">
      <w:pPr>
        <w:spacing w:before="240"/>
        <w:ind w:left="1440" w:hanging="720"/>
        <w:rPr>
          <w:rFonts w:ascii="Calibri Light" w:hAnsi="Calibri Light" w:cs="Calibri Light"/>
        </w:rPr>
      </w:pPr>
      <w:r>
        <w:rPr>
          <w:rFonts w:ascii="Calibri Light" w:hAnsi="Calibri Light" w:cs="Calibri Light"/>
        </w:rPr>
        <w:t>1.3.7</w:t>
      </w:r>
      <w:r w:rsidR="00FD0162" w:rsidRPr="00F47211">
        <w:rPr>
          <w:rFonts w:ascii="Calibri Light" w:hAnsi="Calibri Light" w:cs="Calibri Light"/>
        </w:rPr>
        <w:tab/>
        <w:t>Sectors such as hospitality or leisure may be considered on a case-by-case basis providing they are able to sufficiently demonstrate that displacement</w:t>
      </w:r>
      <w:r w:rsidR="00A03A6D">
        <w:rPr>
          <w:rFonts w:ascii="Calibri Light" w:hAnsi="Calibri Light" w:cs="Calibri Light"/>
        </w:rPr>
        <w:t xml:space="preserve"> (where awarding a grant may disadvantage a business operating the same service within the same area)</w:t>
      </w:r>
      <w:r w:rsidR="00A03A6D" w:rsidRPr="00F47211">
        <w:rPr>
          <w:rFonts w:ascii="Calibri Light" w:hAnsi="Calibri Light" w:cs="Calibri Light"/>
        </w:rPr>
        <w:t xml:space="preserve"> </w:t>
      </w:r>
      <w:r w:rsidR="00FD0162" w:rsidRPr="00F47211">
        <w:rPr>
          <w:rFonts w:ascii="Calibri Light" w:hAnsi="Calibri Light" w:cs="Calibri Light"/>
        </w:rPr>
        <w:t xml:space="preserve">is not likely to be an issue. </w:t>
      </w:r>
    </w:p>
    <w:p w14:paraId="16CB76CB" w14:textId="3F1EB90E" w:rsidR="00FD0162" w:rsidRPr="00F47211" w:rsidRDefault="00F47211" w:rsidP="002D6F7F">
      <w:pPr>
        <w:spacing w:before="240"/>
        <w:ind w:left="1440" w:hanging="720"/>
        <w:rPr>
          <w:rFonts w:ascii="Calibri Light" w:hAnsi="Calibri Light" w:cs="Calibri Light"/>
        </w:rPr>
      </w:pPr>
      <w:r>
        <w:rPr>
          <w:rFonts w:ascii="Calibri Light" w:hAnsi="Calibri Light" w:cs="Calibri Light"/>
        </w:rPr>
        <w:t>1.3.8</w:t>
      </w:r>
      <w:r w:rsidR="00FD0162" w:rsidRPr="00F47211">
        <w:rPr>
          <w:rFonts w:ascii="Calibri Light" w:hAnsi="Calibri Light" w:cs="Calibri Light"/>
        </w:rPr>
        <w:tab/>
        <w:t xml:space="preserve">Property development as a business activity is not a priority for funding. Funding will not be offered to support speculative development, however property development businesses seeking to implement energy efficiency/waste reduction/EV charge point infrastructure </w:t>
      </w:r>
      <w:r w:rsidR="00CE0954">
        <w:rPr>
          <w:rFonts w:ascii="Calibri Light" w:hAnsi="Calibri Light" w:cs="Calibri Light"/>
        </w:rPr>
        <w:t>outcomes</w:t>
      </w:r>
      <w:r w:rsidR="00FD0162" w:rsidRPr="00F47211">
        <w:rPr>
          <w:rFonts w:ascii="Calibri Light" w:hAnsi="Calibri Light" w:cs="Calibri Light"/>
        </w:rPr>
        <w:t xml:space="preserve"> may be supported.</w:t>
      </w:r>
    </w:p>
    <w:p w14:paraId="0745793A" w14:textId="7DE89FB7" w:rsidR="00194CF7" w:rsidRDefault="00F47211" w:rsidP="002D6F7F">
      <w:pPr>
        <w:spacing w:before="240"/>
        <w:ind w:left="1440" w:hanging="720"/>
        <w:rPr>
          <w:rFonts w:ascii="Calibri Light" w:hAnsi="Calibri Light" w:cs="Calibri Light"/>
        </w:rPr>
      </w:pPr>
      <w:r>
        <w:rPr>
          <w:rFonts w:ascii="Calibri Light" w:hAnsi="Calibri Light" w:cs="Calibri Light"/>
        </w:rPr>
        <w:t>1.3.9</w:t>
      </w:r>
      <w:r w:rsidR="00FD0162" w:rsidRPr="00F47211">
        <w:rPr>
          <w:rFonts w:ascii="Calibri Light" w:hAnsi="Calibri Light" w:cs="Calibri Light"/>
        </w:rPr>
        <w:tab/>
        <w:t>Businesses operating within the fisheries sector will only be eligible for funding if other sources of government grant support or subsidy are unavailable.</w:t>
      </w:r>
    </w:p>
    <w:p w14:paraId="2BCC0DEC" w14:textId="7664747F" w:rsidR="00194CF7" w:rsidRDefault="00F47211" w:rsidP="002D6F7F">
      <w:pPr>
        <w:spacing w:before="240"/>
        <w:ind w:left="1440" w:hanging="720"/>
        <w:rPr>
          <w:rFonts w:asciiTheme="majorHAnsi" w:hAnsiTheme="majorHAnsi" w:cstheme="majorHAnsi"/>
        </w:rPr>
      </w:pPr>
      <w:r>
        <w:rPr>
          <w:rFonts w:asciiTheme="majorHAnsi" w:hAnsiTheme="majorHAnsi" w:cstheme="majorHAnsi"/>
        </w:rPr>
        <w:t>1.3.10</w:t>
      </w:r>
      <w:r w:rsidR="00FD0162" w:rsidRPr="00F47211">
        <w:rPr>
          <w:rFonts w:asciiTheme="majorHAnsi" w:hAnsiTheme="majorHAnsi" w:cstheme="majorHAnsi"/>
        </w:rPr>
        <w:tab/>
        <w:t>Businesses must have and be able to evidence a clear and legal ownership structure. Links to other enterprises through ownership or common Directors/shareholders will be considered in appraising the application and calculating the eligible grant.</w:t>
      </w:r>
    </w:p>
    <w:p w14:paraId="5ABDA154" w14:textId="4874CEED" w:rsidR="00781A90" w:rsidRDefault="00F47211" w:rsidP="002D6F7F">
      <w:pPr>
        <w:spacing w:before="240"/>
        <w:ind w:left="1440" w:hanging="720"/>
        <w:rPr>
          <w:rFonts w:asciiTheme="majorHAnsi" w:hAnsiTheme="majorHAnsi" w:cstheme="majorHAnsi"/>
        </w:rPr>
      </w:pPr>
      <w:r>
        <w:rPr>
          <w:rFonts w:asciiTheme="majorHAnsi" w:hAnsiTheme="majorHAnsi" w:cstheme="majorHAnsi"/>
        </w:rPr>
        <w:t>1.3.11</w:t>
      </w:r>
      <w:r w:rsidR="00FD0162" w:rsidRPr="00F47211">
        <w:rPr>
          <w:rFonts w:asciiTheme="majorHAnsi" w:hAnsiTheme="majorHAnsi" w:cstheme="majorHAnsi"/>
        </w:rPr>
        <w:tab/>
        <w:t>We welcome applicants seeking capital investment in support of innovation or training of staff where a clear link can be demonstrated to capital investment and meeting the programme requirements for output delivery.</w:t>
      </w:r>
    </w:p>
    <w:p w14:paraId="1BD77E45" w14:textId="7FB1F869" w:rsidR="00FD0162" w:rsidRDefault="004307D9" w:rsidP="002D6F7F">
      <w:pPr>
        <w:ind w:left="1440" w:hanging="720"/>
        <w:rPr>
          <w:rFonts w:asciiTheme="majorHAnsi" w:hAnsiTheme="majorHAnsi" w:cstheme="majorHAnsi"/>
        </w:rPr>
      </w:pPr>
      <w:r>
        <w:rPr>
          <w:rFonts w:asciiTheme="majorHAnsi" w:hAnsiTheme="majorHAnsi" w:cstheme="majorHAnsi"/>
        </w:rPr>
        <w:t>1.3.12</w:t>
      </w:r>
      <w:r w:rsidR="00FD0162" w:rsidRPr="004307D9">
        <w:rPr>
          <w:rFonts w:asciiTheme="majorHAnsi" w:hAnsiTheme="majorHAnsi" w:cstheme="majorHAnsi"/>
        </w:rPr>
        <w:tab/>
        <w:t>We encourage applications from businesses/organisations</w:t>
      </w:r>
      <w:r w:rsidR="00CD7E24">
        <w:rPr>
          <w:rFonts w:asciiTheme="majorHAnsi" w:hAnsiTheme="majorHAnsi" w:cstheme="majorHAnsi"/>
        </w:rPr>
        <w:t xml:space="preserve"> whose investment may result in the reduction of </w:t>
      </w:r>
      <w:r w:rsidR="00FD0162" w:rsidRPr="004307D9">
        <w:rPr>
          <w:rFonts w:asciiTheme="majorHAnsi" w:hAnsiTheme="majorHAnsi" w:cstheme="majorHAnsi"/>
        </w:rPr>
        <w:t xml:space="preserve">carbon emissions and other </w:t>
      </w:r>
      <w:r w:rsidR="002D6F7F">
        <w:rPr>
          <w:rFonts w:asciiTheme="majorHAnsi" w:hAnsiTheme="majorHAnsi" w:cstheme="majorHAnsi"/>
        </w:rPr>
        <w:t>s</w:t>
      </w:r>
      <w:r w:rsidR="00FD0162" w:rsidRPr="004307D9">
        <w:rPr>
          <w:rFonts w:asciiTheme="majorHAnsi" w:hAnsiTheme="majorHAnsi" w:cstheme="majorHAnsi"/>
        </w:rPr>
        <w:t>ources of waste</w:t>
      </w:r>
      <w:r w:rsidR="00CD7E24">
        <w:rPr>
          <w:rFonts w:asciiTheme="majorHAnsi" w:hAnsiTheme="majorHAnsi" w:cstheme="majorHAnsi"/>
        </w:rPr>
        <w:t xml:space="preserve"> as part of a wider business growth scheme</w:t>
      </w:r>
      <w:r w:rsidR="00FD0162" w:rsidRPr="004307D9">
        <w:rPr>
          <w:rFonts w:asciiTheme="majorHAnsi" w:hAnsiTheme="majorHAnsi" w:cstheme="majorHAnsi"/>
        </w:rPr>
        <w:t xml:space="preserve">. </w:t>
      </w:r>
    </w:p>
    <w:p w14:paraId="6F8C7369" w14:textId="78119EFC" w:rsidR="00FD0162" w:rsidRDefault="004307D9" w:rsidP="002D6F7F">
      <w:pPr>
        <w:ind w:left="1440" w:hanging="720"/>
        <w:rPr>
          <w:rFonts w:asciiTheme="majorHAnsi" w:hAnsiTheme="majorHAnsi" w:cstheme="majorHAnsi"/>
        </w:rPr>
      </w:pPr>
      <w:r>
        <w:rPr>
          <w:rFonts w:asciiTheme="majorHAnsi" w:hAnsiTheme="majorHAnsi" w:cstheme="majorHAnsi"/>
        </w:rPr>
        <w:t>1.3.13</w:t>
      </w:r>
      <w:r w:rsidR="00FD0162" w:rsidRPr="004307D9">
        <w:rPr>
          <w:rFonts w:asciiTheme="majorHAnsi" w:hAnsiTheme="majorHAnsi" w:cstheme="majorHAnsi"/>
        </w:rPr>
        <w:tab/>
        <w:t xml:space="preserve">Applicants will need to demonstrate that the business/organisation is managed in a robust and compliant manner, has ongoing financial </w:t>
      </w:r>
      <w:r w:rsidR="001015CD" w:rsidRPr="004307D9">
        <w:rPr>
          <w:rFonts w:asciiTheme="majorHAnsi" w:hAnsiTheme="majorHAnsi" w:cstheme="majorHAnsi"/>
        </w:rPr>
        <w:t>stability,</w:t>
      </w:r>
      <w:r w:rsidR="00FD0162" w:rsidRPr="004307D9">
        <w:rPr>
          <w:rFonts w:asciiTheme="majorHAnsi" w:hAnsiTheme="majorHAnsi" w:cstheme="majorHAnsi"/>
        </w:rPr>
        <w:t xml:space="preserve"> and can sustain the outputs of the investment.</w:t>
      </w:r>
      <w:r w:rsidR="009E021F" w:rsidRPr="009E021F">
        <w:t xml:space="preserve"> </w:t>
      </w:r>
    </w:p>
    <w:p w14:paraId="48DC9EE5" w14:textId="7C2D3A51" w:rsidR="00FD0162" w:rsidRPr="004307D9" w:rsidRDefault="004307D9" w:rsidP="002D6F7F">
      <w:pPr>
        <w:ind w:left="1440" w:hanging="720"/>
        <w:rPr>
          <w:rFonts w:asciiTheme="majorHAnsi" w:hAnsiTheme="majorHAnsi" w:cstheme="majorHAnsi"/>
        </w:rPr>
      </w:pPr>
      <w:r>
        <w:rPr>
          <w:rFonts w:asciiTheme="majorHAnsi" w:hAnsiTheme="majorHAnsi" w:cstheme="majorHAnsi"/>
        </w:rPr>
        <w:t>1.3.14</w:t>
      </w:r>
      <w:r w:rsidR="00FD0162" w:rsidRPr="004307D9">
        <w:rPr>
          <w:rFonts w:asciiTheme="majorHAnsi" w:hAnsiTheme="majorHAnsi" w:cstheme="majorHAnsi"/>
        </w:rPr>
        <w:tab/>
        <w:t xml:space="preserve">Projects should be completed within </w:t>
      </w:r>
      <w:r w:rsidR="00C24FFF">
        <w:rPr>
          <w:rFonts w:asciiTheme="majorHAnsi" w:hAnsiTheme="majorHAnsi" w:cstheme="majorHAnsi"/>
        </w:rPr>
        <w:t xml:space="preserve">the project completion date (as per </w:t>
      </w:r>
      <w:r w:rsidR="00A11E1B">
        <w:rPr>
          <w:rFonts w:asciiTheme="majorHAnsi" w:hAnsiTheme="majorHAnsi" w:cstheme="majorHAnsi"/>
        </w:rPr>
        <w:t>offer letter</w:t>
      </w:r>
      <w:r w:rsidR="00C24FFF">
        <w:rPr>
          <w:rFonts w:asciiTheme="majorHAnsi" w:hAnsiTheme="majorHAnsi" w:cstheme="majorHAnsi"/>
        </w:rPr>
        <w:t xml:space="preserve">) </w:t>
      </w:r>
      <w:r w:rsidR="00A11E1B">
        <w:rPr>
          <w:rFonts w:asciiTheme="majorHAnsi" w:hAnsiTheme="majorHAnsi" w:cstheme="majorHAnsi"/>
        </w:rPr>
        <w:t>which is generally within a year of the grant awarded date.</w:t>
      </w:r>
      <w:r w:rsidR="00FD0162" w:rsidRPr="004307D9">
        <w:rPr>
          <w:rFonts w:asciiTheme="majorHAnsi" w:hAnsiTheme="majorHAnsi" w:cstheme="majorHAnsi"/>
        </w:rPr>
        <w:t xml:space="preserve"> Significant concerns around delivery may result in the funding offer being withdrawn</w:t>
      </w:r>
      <w:r w:rsidR="0099384C">
        <w:rPr>
          <w:rFonts w:asciiTheme="majorHAnsi" w:hAnsiTheme="majorHAnsi" w:cstheme="majorHAnsi"/>
        </w:rPr>
        <w:t>.</w:t>
      </w:r>
    </w:p>
    <w:p w14:paraId="71208C37" w14:textId="655917E1" w:rsidR="00FD0162" w:rsidRDefault="004307D9" w:rsidP="00FA104A">
      <w:pPr>
        <w:ind w:firstLine="720"/>
        <w:rPr>
          <w:rFonts w:asciiTheme="majorHAnsi" w:hAnsiTheme="majorHAnsi" w:cstheme="majorHAnsi"/>
        </w:rPr>
      </w:pPr>
      <w:r>
        <w:rPr>
          <w:rFonts w:asciiTheme="majorHAnsi" w:hAnsiTheme="majorHAnsi" w:cstheme="majorHAnsi"/>
        </w:rPr>
        <w:t>1.3.15</w:t>
      </w:r>
      <w:r w:rsidR="00FD0162" w:rsidRPr="004307D9">
        <w:rPr>
          <w:rFonts w:asciiTheme="majorHAnsi" w:hAnsiTheme="majorHAnsi" w:cstheme="majorHAnsi"/>
        </w:rPr>
        <w:tab/>
        <w:t>Further information about programme eligibility can be found in the A</w:t>
      </w:r>
      <w:r w:rsidR="0099384C">
        <w:rPr>
          <w:rFonts w:asciiTheme="majorHAnsi" w:hAnsiTheme="majorHAnsi" w:cstheme="majorHAnsi"/>
        </w:rPr>
        <w:t>ppendices</w:t>
      </w:r>
      <w:r w:rsidR="00FD0162" w:rsidRPr="004307D9">
        <w:rPr>
          <w:rFonts w:asciiTheme="majorHAnsi" w:hAnsiTheme="majorHAnsi" w:cstheme="majorHAnsi"/>
        </w:rPr>
        <w:t xml:space="preserve">. </w:t>
      </w:r>
    </w:p>
    <w:p w14:paraId="12F8AC94" w14:textId="0D89B05B" w:rsidR="00FD0162" w:rsidRPr="002D6881" w:rsidRDefault="007050C4" w:rsidP="00C642F9">
      <w:pPr>
        <w:pStyle w:val="Heading2"/>
        <w:rPr>
          <w:rFonts w:asciiTheme="majorHAnsi" w:hAnsiTheme="majorHAnsi" w:cstheme="majorHAnsi"/>
          <w:b/>
          <w:bCs/>
        </w:rPr>
      </w:pPr>
      <w:bookmarkStart w:id="11" w:name="_1.4_Project_Costs"/>
      <w:bookmarkStart w:id="12" w:name="_Toc97206025"/>
      <w:bookmarkEnd w:id="11"/>
      <w:r w:rsidRPr="002D6881">
        <w:rPr>
          <w:rFonts w:asciiTheme="majorHAnsi" w:hAnsiTheme="majorHAnsi" w:cstheme="majorHAnsi"/>
          <w:b/>
          <w:bCs/>
        </w:rPr>
        <w:t>1.</w:t>
      </w:r>
      <w:r w:rsidR="00C642F9" w:rsidRPr="002D6881">
        <w:rPr>
          <w:rFonts w:asciiTheme="majorHAnsi" w:hAnsiTheme="majorHAnsi" w:cstheme="majorHAnsi"/>
          <w:b/>
          <w:bCs/>
        </w:rPr>
        <w:t>4</w:t>
      </w:r>
      <w:r w:rsidRPr="002D6881">
        <w:rPr>
          <w:rFonts w:asciiTheme="majorHAnsi" w:hAnsiTheme="majorHAnsi" w:cstheme="majorHAnsi"/>
          <w:b/>
          <w:bCs/>
        </w:rPr>
        <w:tab/>
      </w:r>
      <w:bookmarkStart w:id="13" w:name="Project"/>
      <w:r w:rsidRPr="002D6881">
        <w:rPr>
          <w:rFonts w:asciiTheme="majorHAnsi" w:hAnsiTheme="majorHAnsi" w:cstheme="majorHAnsi"/>
          <w:b/>
          <w:bCs/>
        </w:rPr>
        <w:t>P</w:t>
      </w:r>
      <w:bookmarkEnd w:id="13"/>
      <w:r w:rsidRPr="002D6881">
        <w:rPr>
          <w:rFonts w:asciiTheme="majorHAnsi" w:hAnsiTheme="majorHAnsi" w:cstheme="majorHAnsi"/>
          <w:b/>
          <w:bCs/>
        </w:rPr>
        <w:t>roject Costs</w:t>
      </w:r>
      <w:bookmarkEnd w:id="12"/>
    </w:p>
    <w:p w14:paraId="752C1C24" w14:textId="50917C7D" w:rsidR="00FD0162" w:rsidRPr="00F95C32" w:rsidRDefault="00FD0162" w:rsidP="00FD0162">
      <w:pPr>
        <w:rPr>
          <w:rFonts w:asciiTheme="majorHAnsi" w:hAnsiTheme="majorHAnsi" w:cstheme="majorHAnsi"/>
        </w:rPr>
      </w:pPr>
      <w:r w:rsidRPr="00F95C32">
        <w:rPr>
          <w:rFonts w:asciiTheme="majorHAnsi" w:hAnsiTheme="majorHAnsi" w:cstheme="majorHAnsi"/>
        </w:rPr>
        <w:t>Eligible project costs can include:</w:t>
      </w:r>
    </w:p>
    <w:p w14:paraId="1D046C15" w14:textId="18AE1605" w:rsidR="00FD0162" w:rsidRDefault="00FD0162" w:rsidP="00F95C32">
      <w:pPr>
        <w:pStyle w:val="ListParagraph"/>
        <w:numPr>
          <w:ilvl w:val="0"/>
          <w:numId w:val="7"/>
        </w:numPr>
        <w:rPr>
          <w:rFonts w:asciiTheme="majorHAnsi" w:hAnsiTheme="majorHAnsi" w:cstheme="majorHAnsi"/>
        </w:rPr>
      </w:pPr>
      <w:r w:rsidRPr="00F95C32">
        <w:rPr>
          <w:rFonts w:asciiTheme="majorHAnsi" w:hAnsiTheme="majorHAnsi" w:cstheme="majorHAnsi"/>
        </w:rPr>
        <w:t>Plant and machinery</w:t>
      </w:r>
    </w:p>
    <w:p w14:paraId="179F2C13" w14:textId="77777777" w:rsidR="00F95C32" w:rsidRDefault="00F95C32" w:rsidP="00F95C32">
      <w:pPr>
        <w:pStyle w:val="ListParagraph"/>
        <w:rPr>
          <w:rFonts w:asciiTheme="majorHAnsi" w:hAnsiTheme="majorHAnsi" w:cstheme="majorHAnsi"/>
        </w:rPr>
      </w:pPr>
    </w:p>
    <w:p w14:paraId="4DB32404" w14:textId="506A841B" w:rsidR="00FD0162" w:rsidRDefault="00FD0162" w:rsidP="00F95C32">
      <w:pPr>
        <w:pStyle w:val="ListParagraph"/>
        <w:numPr>
          <w:ilvl w:val="0"/>
          <w:numId w:val="7"/>
        </w:numPr>
        <w:rPr>
          <w:rFonts w:asciiTheme="majorHAnsi" w:hAnsiTheme="majorHAnsi" w:cstheme="majorHAnsi"/>
        </w:rPr>
      </w:pPr>
      <w:r w:rsidRPr="00F95C32">
        <w:rPr>
          <w:rFonts w:asciiTheme="majorHAnsi" w:hAnsiTheme="majorHAnsi" w:cstheme="majorHAnsi"/>
        </w:rPr>
        <w:t>Equipment</w:t>
      </w:r>
    </w:p>
    <w:p w14:paraId="37DAAA44" w14:textId="77777777" w:rsidR="00F95C32" w:rsidRPr="007425B9" w:rsidRDefault="00F95C32" w:rsidP="00F95C32">
      <w:pPr>
        <w:pStyle w:val="ListParagraph"/>
        <w:rPr>
          <w:rFonts w:asciiTheme="majorHAnsi" w:hAnsiTheme="majorHAnsi" w:cstheme="majorHAnsi"/>
        </w:rPr>
      </w:pPr>
    </w:p>
    <w:p w14:paraId="6C7984BE" w14:textId="7D74B833" w:rsidR="00FD0162" w:rsidRPr="007425B9" w:rsidRDefault="00FD0162" w:rsidP="00F95C32">
      <w:pPr>
        <w:pStyle w:val="ListParagraph"/>
        <w:numPr>
          <w:ilvl w:val="0"/>
          <w:numId w:val="7"/>
        </w:numPr>
        <w:rPr>
          <w:rFonts w:asciiTheme="majorHAnsi" w:hAnsiTheme="majorHAnsi" w:cstheme="majorHAnsi"/>
        </w:rPr>
      </w:pPr>
      <w:bookmarkStart w:id="14" w:name="_Hlk125613420"/>
      <w:r w:rsidRPr="007425B9">
        <w:rPr>
          <w:rFonts w:asciiTheme="majorHAnsi" w:hAnsiTheme="majorHAnsi" w:cstheme="majorHAnsi"/>
        </w:rPr>
        <w:t>Energy Technology Installations – where they relate to lower carbon/renewal only</w:t>
      </w:r>
      <w:r w:rsidR="007425B9" w:rsidRPr="007425B9">
        <w:rPr>
          <w:rFonts w:asciiTheme="majorHAnsi" w:hAnsiTheme="majorHAnsi" w:cstheme="majorHAnsi"/>
        </w:rPr>
        <w:t xml:space="preserve"> and </w:t>
      </w:r>
      <w:r w:rsidR="007425B9">
        <w:rPr>
          <w:rFonts w:asciiTheme="majorHAnsi" w:hAnsiTheme="majorHAnsi" w:cstheme="majorHAnsi"/>
        </w:rPr>
        <w:t xml:space="preserve">are </w:t>
      </w:r>
      <w:r w:rsidR="007425B9" w:rsidRPr="007425B9">
        <w:rPr>
          <w:rFonts w:asciiTheme="majorHAnsi" w:hAnsiTheme="majorHAnsi" w:cstheme="majorHAnsi"/>
        </w:rPr>
        <w:t xml:space="preserve">part of the justification for </w:t>
      </w:r>
      <w:r w:rsidR="000F5704" w:rsidRPr="007425B9">
        <w:rPr>
          <w:rFonts w:asciiTheme="majorHAnsi" w:hAnsiTheme="majorHAnsi" w:cstheme="majorHAnsi"/>
        </w:rPr>
        <w:t>a wider</w:t>
      </w:r>
      <w:r w:rsidR="007425B9" w:rsidRPr="007425B9">
        <w:rPr>
          <w:rFonts w:asciiTheme="majorHAnsi" w:hAnsiTheme="majorHAnsi" w:cstheme="majorHAnsi"/>
        </w:rPr>
        <w:t xml:space="preserve"> project – </w:t>
      </w:r>
      <w:r w:rsidR="000F5704" w:rsidRPr="007425B9">
        <w:rPr>
          <w:rFonts w:asciiTheme="majorHAnsi" w:hAnsiTheme="majorHAnsi" w:cstheme="majorHAnsi"/>
        </w:rPr>
        <w:t>i.e.,</w:t>
      </w:r>
      <w:r w:rsidR="007425B9" w:rsidRPr="007425B9">
        <w:rPr>
          <w:rFonts w:asciiTheme="majorHAnsi" w:hAnsiTheme="majorHAnsi" w:cstheme="majorHAnsi"/>
        </w:rPr>
        <w:t xml:space="preserve"> that the cheaper electricity allows something to happen that </w:t>
      </w:r>
      <w:r w:rsidR="000F5704" w:rsidRPr="007425B9">
        <w:rPr>
          <w:rFonts w:asciiTheme="majorHAnsi" w:hAnsiTheme="majorHAnsi" w:cstheme="majorHAnsi"/>
        </w:rPr>
        <w:t>would not</w:t>
      </w:r>
      <w:r w:rsidR="007425B9" w:rsidRPr="007425B9">
        <w:rPr>
          <w:rFonts w:asciiTheme="majorHAnsi" w:hAnsiTheme="majorHAnsi" w:cstheme="majorHAnsi"/>
        </w:rPr>
        <w:t xml:space="preserve"> be viable otherwise</w:t>
      </w:r>
      <w:r w:rsidR="007425B9">
        <w:rPr>
          <w:rFonts w:asciiTheme="majorHAnsi" w:hAnsiTheme="majorHAnsi" w:cstheme="majorHAnsi"/>
        </w:rPr>
        <w:t>.</w:t>
      </w:r>
      <w:r w:rsidRPr="007425B9">
        <w:rPr>
          <w:rFonts w:asciiTheme="majorHAnsi" w:hAnsiTheme="majorHAnsi" w:cstheme="majorHAnsi"/>
        </w:rPr>
        <w:t xml:space="preserve"> There will be a preference for supporting those with longer-term payback (10yrs+). The Accountable Body reserves the right to take a charge on assets. </w:t>
      </w:r>
    </w:p>
    <w:bookmarkEnd w:id="14"/>
    <w:p w14:paraId="149353A5" w14:textId="77777777" w:rsidR="00F95C32" w:rsidRPr="00F95C32" w:rsidRDefault="00F95C32" w:rsidP="00F95C32">
      <w:pPr>
        <w:pStyle w:val="ListParagraph"/>
        <w:rPr>
          <w:rFonts w:asciiTheme="majorHAnsi" w:hAnsiTheme="majorHAnsi" w:cstheme="majorHAnsi"/>
        </w:rPr>
      </w:pPr>
    </w:p>
    <w:p w14:paraId="0CE65E52" w14:textId="4FE71D92" w:rsidR="00FD0162" w:rsidRDefault="00FD0162" w:rsidP="00F95C32">
      <w:pPr>
        <w:pStyle w:val="ListParagraph"/>
        <w:numPr>
          <w:ilvl w:val="0"/>
          <w:numId w:val="7"/>
        </w:numPr>
        <w:rPr>
          <w:rFonts w:asciiTheme="majorHAnsi" w:hAnsiTheme="majorHAnsi" w:cstheme="majorHAnsi"/>
        </w:rPr>
      </w:pPr>
      <w:r w:rsidRPr="00F95C32">
        <w:rPr>
          <w:rFonts w:asciiTheme="majorHAnsi" w:hAnsiTheme="majorHAnsi" w:cstheme="majorHAnsi"/>
        </w:rPr>
        <w:t>Refurbishment, alterations and building works associated with the repurposing or extension of premises</w:t>
      </w:r>
      <w:r w:rsidR="000F5704">
        <w:rPr>
          <w:rFonts w:asciiTheme="majorHAnsi" w:hAnsiTheme="majorHAnsi" w:cstheme="majorHAnsi"/>
        </w:rPr>
        <w:t>.</w:t>
      </w:r>
    </w:p>
    <w:p w14:paraId="7CD60555" w14:textId="77777777" w:rsidR="00F95C32" w:rsidRPr="00F95C32" w:rsidRDefault="00F95C32" w:rsidP="00F95C32">
      <w:pPr>
        <w:pStyle w:val="ListParagraph"/>
        <w:rPr>
          <w:rFonts w:asciiTheme="majorHAnsi" w:hAnsiTheme="majorHAnsi" w:cstheme="majorHAnsi"/>
        </w:rPr>
      </w:pPr>
    </w:p>
    <w:p w14:paraId="7CBD157A" w14:textId="706636FD" w:rsidR="00FD0162" w:rsidRDefault="00FD0162" w:rsidP="00F95C32">
      <w:pPr>
        <w:pStyle w:val="ListParagraph"/>
        <w:numPr>
          <w:ilvl w:val="0"/>
          <w:numId w:val="7"/>
        </w:numPr>
        <w:rPr>
          <w:rFonts w:asciiTheme="majorHAnsi" w:hAnsiTheme="majorHAnsi" w:cstheme="majorHAnsi"/>
        </w:rPr>
      </w:pPr>
      <w:r w:rsidRPr="00F95C32">
        <w:rPr>
          <w:rFonts w:asciiTheme="majorHAnsi" w:hAnsiTheme="majorHAnsi" w:cstheme="majorHAnsi"/>
        </w:rPr>
        <w:t>ICT – including specialist software and website development where the primary purpose is to create an additional sales platform</w:t>
      </w:r>
      <w:r w:rsidR="000F5704">
        <w:rPr>
          <w:rFonts w:asciiTheme="majorHAnsi" w:hAnsiTheme="majorHAnsi" w:cstheme="majorHAnsi"/>
        </w:rPr>
        <w:t>.</w:t>
      </w:r>
    </w:p>
    <w:p w14:paraId="050093FC" w14:textId="77777777" w:rsidR="00F95C32" w:rsidRPr="00F95C32" w:rsidRDefault="00F95C32" w:rsidP="00F95C32">
      <w:pPr>
        <w:pStyle w:val="ListParagraph"/>
        <w:rPr>
          <w:rFonts w:asciiTheme="majorHAnsi" w:hAnsiTheme="majorHAnsi" w:cstheme="majorHAnsi"/>
        </w:rPr>
      </w:pPr>
    </w:p>
    <w:p w14:paraId="4A7E5588" w14:textId="170774CC" w:rsidR="00FD0162" w:rsidRPr="00F95C32" w:rsidRDefault="00FD0162" w:rsidP="00F95C32">
      <w:pPr>
        <w:pStyle w:val="ListParagraph"/>
        <w:numPr>
          <w:ilvl w:val="0"/>
          <w:numId w:val="7"/>
        </w:numPr>
        <w:rPr>
          <w:rFonts w:asciiTheme="majorHAnsi" w:hAnsiTheme="majorHAnsi" w:cstheme="majorHAnsi"/>
        </w:rPr>
      </w:pPr>
      <w:r w:rsidRPr="00F95C32">
        <w:rPr>
          <w:rFonts w:asciiTheme="majorHAnsi" w:hAnsiTheme="majorHAnsi" w:cstheme="majorHAnsi"/>
        </w:rPr>
        <w:t xml:space="preserve">Transport and vehicles are generally not eligible for support, except where the purchase of these is tied to a specific business proposition and advancing community resilience. For </w:t>
      </w:r>
      <w:r w:rsidR="00F95C32" w:rsidRPr="00F95C32">
        <w:rPr>
          <w:rFonts w:asciiTheme="majorHAnsi" w:hAnsiTheme="majorHAnsi" w:cstheme="majorHAnsi"/>
        </w:rPr>
        <w:t>example,</w:t>
      </w:r>
      <w:r w:rsidRPr="00F95C32">
        <w:rPr>
          <w:rFonts w:asciiTheme="majorHAnsi" w:hAnsiTheme="majorHAnsi" w:cstheme="majorHAnsi"/>
        </w:rPr>
        <w:t xml:space="preserve"> eligible vehicles might include community access cycles or an electric services van. </w:t>
      </w:r>
    </w:p>
    <w:p w14:paraId="13635CF9" w14:textId="77777777" w:rsidR="00FD0162" w:rsidRPr="00F95C32" w:rsidRDefault="00FD0162" w:rsidP="00FD0162">
      <w:pPr>
        <w:rPr>
          <w:rFonts w:asciiTheme="majorHAnsi" w:hAnsiTheme="majorHAnsi" w:cstheme="majorHAnsi"/>
        </w:rPr>
      </w:pPr>
      <w:r w:rsidRPr="00F95C32">
        <w:rPr>
          <w:rFonts w:asciiTheme="majorHAnsi" w:hAnsiTheme="majorHAnsi" w:cstheme="majorHAnsi"/>
        </w:rPr>
        <w:t>This is not an exhaustive list – if in doubt, please check with the programme Delivery Team or your Business Advisor</w:t>
      </w:r>
    </w:p>
    <w:p w14:paraId="22F05C26" w14:textId="453BD7A9" w:rsidR="00FD0162" w:rsidRPr="00F95C32" w:rsidRDefault="00FD0162" w:rsidP="00FD0162">
      <w:pPr>
        <w:rPr>
          <w:rFonts w:ascii="Calibri Light" w:hAnsi="Calibri Light" w:cs="Calibri Light"/>
        </w:rPr>
      </w:pPr>
      <w:r w:rsidRPr="00F95C32">
        <w:rPr>
          <w:rFonts w:ascii="Calibri Light" w:hAnsi="Calibri Light" w:cs="Calibri Light"/>
        </w:rPr>
        <w:t>Non-eligible project costs include:</w:t>
      </w:r>
    </w:p>
    <w:p w14:paraId="56CFBE24" w14:textId="067E8C90" w:rsidR="00FD0162" w:rsidRDefault="00FD0162" w:rsidP="00F95C32">
      <w:pPr>
        <w:spacing w:after="0"/>
        <w:rPr>
          <w:rFonts w:asciiTheme="majorHAnsi" w:hAnsiTheme="majorHAnsi" w:cstheme="majorHAnsi"/>
        </w:rPr>
      </w:pPr>
      <w:r>
        <w:t>•</w:t>
      </w:r>
      <w:r w:rsidRPr="00F95C32">
        <w:rPr>
          <w:rFonts w:asciiTheme="majorHAnsi" w:hAnsiTheme="majorHAnsi" w:cstheme="majorHAnsi"/>
        </w:rPr>
        <w:tab/>
        <w:t>Most activity associated with agricultural products and those identified as such within</w:t>
      </w:r>
      <w:r w:rsidR="00F95C32">
        <w:rPr>
          <w:rFonts w:asciiTheme="majorHAnsi" w:hAnsiTheme="majorHAnsi" w:cstheme="majorHAnsi"/>
        </w:rPr>
        <w:t xml:space="preserve"> </w:t>
      </w:r>
      <w:r w:rsidRPr="00F95C32">
        <w:rPr>
          <w:rFonts w:asciiTheme="majorHAnsi" w:hAnsiTheme="majorHAnsi" w:cstheme="majorHAnsi"/>
        </w:rPr>
        <w:t xml:space="preserve">Annex I of the </w:t>
      </w:r>
      <w:r w:rsidR="00F95C32">
        <w:rPr>
          <w:rFonts w:asciiTheme="majorHAnsi" w:hAnsiTheme="majorHAnsi" w:cstheme="majorHAnsi"/>
        </w:rPr>
        <w:tab/>
      </w:r>
      <w:r w:rsidRPr="00F95C32">
        <w:rPr>
          <w:rFonts w:asciiTheme="majorHAnsi" w:hAnsiTheme="majorHAnsi" w:cstheme="majorHAnsi"/>
        </w:rPr>
        <w:t>European Treaty (See Annex C)</w:t>
      </w:r>
    </w:p>
    <w:p w14:paraId="3FE33326" w14:textId="77777777" w:rsidR="00F95C32" w:rsidRPr="00F95C32" w:rsidRDefault="00F95C32" w:rsidP="00F95C32">
      <w:pPr>
        <w:spacing w:after="0"/>
        <w:rPr>
          <w:rFonts w:asciiTheme="majorHAnsi" w:hAnsiTheme="majorHAnsi" w:cstheme="majorHAnsi"/>
        </w:rPr>
      </w:pPr>
    </w:p>
    <w:p w14:paraId="728044DB" w14:textId="3ADEC616" w:rsidR="00FD0162" w:rsidRDefault="00FD0162" w:rsidP="00F95C32">
      <w:pPr>
        <w:spacing w:after="0"/>
        <w:rPr>
          <w:rFonts w:asciiTheme="majorHAnsi" w:hAnsiTheme="majorHAnsi" w:cstheme="majorHAnsi"/>
        </w:rPr>
      </w:pPr>
      <w:r w:rsidRPr="00F95C32">
        <w:rPr>
          <w:rFonts w:asciiTheme="majorHAnsi" w:hAnsiTheme="majorHAnsi" w:cstheme="majorHAnsi"/>
        </w:rPr>
        <w:t>•</w:t>
      </w:r>
      <w:r w:rsidRPr="00F95C32">
        <w:rPr>
          <w:rFonts w:asciiTheme="majorHAnsi" w:hAnsiTheme="majorHAnsi" w:cstheme="majorHAnsi"/>
        </w:rPr>
        <w:tab/>
        <w:t xml:space="preserve">Costs associated with marketing, </w:t>
      </w:r>
      <w:r w:rsidR="00F95C32" w:rsidRPr="00F95C32">
        <w:rPr>
          <w:rFonts w:asciiTheme="majorHAnsi" w:hAnsiTheme="majorHAnsi" w:cstheme="majorHAnsi"/>
        </w:rPr>
        <w:t>promotion,</w:t>
      </w:r>
      <w:r w:rsidRPr="00F95C32">
        <w:rPr>
          <w:rFonts w:asciiTheme="majorHAnsi" w:hAnsiTheme="majorHAnsi" w:cstheme="majorHAnsi"/>
        </w:rPr>
        <w:t xml:space="preserve"> and sales (including signage and branding)</w:t>
      </w:r>
    </w:p>
    <w:p w14:paraId="24B09410" w14:textId="77777777" w:rsidR="00F95C32" w:rsidRPr="00F95C32" w:rsidRDefault="00F95C32" w:rsidP="00F95C32">
      <w:pPr>
        <w:spacing w:after="0"/>
        <w:rPr>
          <w:rFonts w:asciiTheme="majorHAnsi" w:hAnsiTheme="majorHAnsi" w:cstheme="majorHAnsi"/>
        </w:rPr>
      </w:pPr>
    </w:p>
    <w:p w14:paraId="1C2EA20E" w14:textId="687ACDFC" w:rsidR="00FD0162" w:rsidRDefault="00FD0162" w:rsidP="00F95C32">
      <w:pPr>
        <w:spacing w:after="0"/>
        <w:rPr>
          <w:rFonts w:asciiTheme="majorHAnsi" w:hAnsiTheme="majorHAnsi" w:cstheme="majorHAnsi"/>
        </w:rPr>
      </w:pPr>
      <w:r w:rsidRPr="00F95C32">
        <w:rPr>
          <w:rFonts w:asciiTheme="majorHAnsi" w:hAnsiTheme="majorHAnsi" w:cstheme="majorHAnsi"/>
        </w:rPr>
        <w:t>•</w:t>
      </w:r>
      <w:r w:rsidRPr="00F95C32">
        <w:rPr>
          <w:rFonts w:asciiTheme="majorHAnsi" w:hAnsiTheme="majorHAnsi" w:cstheme="majorHAnsi"/>
        </w:rPr>
        <w:tab/>
        <w:t xml:space="preserve">Revenue costs such as working capital, rental payments, overheads, consumables, salaries, </w:t>
      </w:r>
      <w:r w:rsidR="00F95C32" w:rsidRPr="00F95C32">
        <w:rPr>
          <w:rFonts w:asciiTheme="majorHAnsi" w:hAnsiTheme="majorHAnsi" w:cstheme="majorHAnsi"/>
        </w:rPr>
        <w:t>recruitment,</w:t>
      </w:r>
      <w:r w:rsidRPr="00F95C32">
        <w:rPr>
          <w:rFonts w:asciiTheme="majorHAnsi" w:hAnsiTheme="majorHAnsi" w:cstheme="majorHAnsi"/>
        </w:rPr>
        <w:t xml:space="preserve"> </w:t>
      </w:r>
      <w:r w:rsidR="00F95C32">
        <w:rPr>
          <w:rFonts w:asciiTheme="majorHAnsi" w:hAnsiTheme="majorHAnsi" w:cstheme="majorHAnsi"/>
        </w:rPr>
        <w:tab/>
      </w:r>
      <w:r w:rsidRPr="00F95C32">
        <w:rPr>
          <w:rFonts w:asciiTheme="majorHAnsi" w:hAnsiTheme="majorHAnsi" w:cstheme="majorHAnsi"/>
        </w:rPr>
        <w:t>and essential maintenance</w:t>
      </w:r>
      <w:r w:rsidR="00781A90">
        <w:rPr>
          <w:rFonts w:asciiTheme="majorHAnsi" w:hAnsiTheme="majorHAnsi" w:cstheme="majorHAnsi"/>
        </w:rPr>
        <w:t>.</w:t>
      </w:r>
    </w:p>
    <w:p w14:paraId="2762252D" w14:textId="77777777" w:rsidR="00F95C32" w:rsidRPr="00F95C32" w:rsidRDefault="00F95C32" w:rsidP="00F95C32">
      <w:pPr>
        <w:spacing w:after="0"/>
        <w:rPr>
          <w:rFonts w:asciiTheme="majorHAnsi" w:hAnsiTheme="majorHAnsi" w:cstheme="majorHAnsi"/>
        </w:rPr>
      </w:pPr>
    </w:p>
    <w:p w14:paraId="111DF02A" w14:textId="319CBA32" w:rsidR="00FD0162" w:rsidRDefault="00FD0162" w:rsidP="00F95C32">
      <w:pPr>
        <w:spacing w:after="0"/>
        <w:rPr>
          <w:rFonts w:asciiTheme="majorHAnsi" w:hAnsiTheme="majorHAnsi" w:cstheme="majorHAnsi"/>
        </w:rPr>
      </w:pPr>
      <w:r w:rsidRPr="00F95C32">
        <w:rPr>
          <w:rFonts w:asciiTheme="majorHAnsi" w:hAnsiTheme="majorHAnsi" w:cstheme="majorHAnsi"/>
        </w:rPr>
        <w:t>•</w:t>
      </w:r>
      <w:r w:rsidRPr="00F95C32">
        <w:rPr>
          <w:rFonts w:asciiTheme="majorHAnsi" w:hAnsiTheme="majorHAnsi" w:cstheme="majorHAnsi"/>
        </w:rPr>
        <w:tab/>
        <w:t>General IT software such as Microsoft Office packages and renewal of software licenses</w:t>
      </w:r>
    </w:p>
    <w:p w14:paraId="73066C6D" w14:textId="77777777" w:rsidR="00781A90" w:rsidRDefault="00781A90" w:rsidP="00F95C32">
      <w:pPr>
        <w:spacing w:after="0"/>
        <w:ind w:left="720" w:hanging="720"/>
        <w:rPr>
          <w:rFonts w:asciiTheme="majorHAnsi" w:hAnsiTheme="majorHAnsi" w:cstheme="majorHAnsi"/>
        </w:rPr>
      </w:pPr>
    </w:p>
    <w:p w14:paraId="5ECAC494" w14:textId="3B4EFE19" w:rsidR="00FD0162" w:rsidRPr="00781A90" w:rsidRDefault="00781A90" w:rsidP="00781A90">
      <w:pPr>
        <w:pStyle w:val="ListParagraph"/>
        <w:numPr>
          <w:ilvl w:val="0"/>
          <w:numId w:val="29"/>
        </w:numPr>
        <w:spacing w:after="0"/>
        <w:rPr>
          <w:rFonts w:asciiTheme="majorHAnsi" w:hAnsiTheme="majorHAnsi" w:cstheme="majorHAnsi"/>
        </w:rPr>
      </w:pPr>
      <w:r>
        <w:rPr>
          <w:rFonts w:asciiTheme="majorHAnsi" w:hAnsiTheme="majorHAnsi" w:cstheme="majorHAnsi"/>
        </w:rPr>
        <w:tab/>
      </w:r>
      <w:r w:rsidR="00FD0162" w:rsidRPr="00781A90">
        <w:rPr>
          <w:rFonts w:asciiTheme="majorHAnsi" w:hAnsiTheme="majorHAnsi" w:cstheme="majorHAnsi"/>
        </w:rPr>
        <w:t xml:space="preserve">Any costs for which you have secured or will be able to claim another form of public funding. This could </w:t>
      </w:r>
      <w:r>
        <w:rPr>
          <w:rFonts w:asciiTheme="majorHAnsi" w:hAnsiTheme="majorHAnsi" w:cstheme="majorHAnsi"/>
        </w:rPr>
        <w:tab/>
      </w:r>
      <w:r w:rsidR="00FD0162" w:rsidRPr="00781A90">
        <w:rPr>
          <w:rFonts w:asciiTheme="majorHAnsi" w:hAnsiTheme="majorHAnsi" w:cstheme="majorHAnsi"/>
        </w:rPr>
        <w:t>include the installation of a form of energy generation for which you expect to receive feed-in tariffs.</w:t>
      </w:r>
    </w:p>
    <w:p w14:paraId="2BB4BB05" w14:textId="77777777" w:rsidR="00F95C32" w:rsidRPr="00F95C32" w:rsidRDefault="00F95C32" w:rsidP="00F95C32">
      <w:pPr>
        <w:spacing w:after="0"/>
        <w:ind w:left="720" w:hanging="720"/>
        <w:rPr>
          <w:rFonts w:asciiTheme="majorHAnsi" w:hAnsiTheme="majorHAnsi" w:cstheme="majorHAnsi"/>
        </w:rPr>
      </w:pPr>
    </w:p>
    <w:p w14:paraId="6B4AB7B7" w14:textId="1D9FF45A" w:rsidR="009E021F" w:rsidRPr="008A2935" w:rsidRDefault="00FD0162" w:rsidP="009E021F">
      <w:pPr>
        <w:rPr>
          <w:rFonts w:asciiTheme="majorHAnsi" w:hAnsiTheme="majorHAnsi" w:cstheme="majorHAnsi"/>
          <w:sz w:val="32"/>
          <w:szCs w:val="32"/>
        </w:rPr>
      </w:pPr>
      <w:r w:rsidRPr="00F95C32">
        <w:rPr>
          <w:rFonts w:asciiTheme="majorHAnsi" w:hAnsiTheme="majorHAnsi" w:cstheme="majorHAnsi"/>
        </w:rPr>
        <w:t>•</w:t>
      </w:r>
      <w:r w:rsidRPr="00F95C32">
        <w:rPr>
          <w:rFonts w:asciiTheme="majorHAnsi" w:hAnsiTheme="majorHAnsi" w:cstheme="majorHAnsi"/>
        </w:rPr>
        <w:tab/>
        <w:t>Any costs incurred prior to application receipt.</w:t>
      </w:r>
      <w:r w:rsidR="009E021F" w:rsidRPr="009E021F">
        <w:t xml:space="preserve"> </w:t>
      </w:r>
    </w:p>
    <w:p w14:paraId="3E8F3718" w14:textId="7AA300BA" w:rsidR="00FD0162" w:rsidRPr="00F95C32" w:rsidRDefault="00FD0162" w:rsidP="00FD0162">
      <w:pPr>
        <w:rPr>
          <w:rFonts w:asciiTheme="majorHAnsi" w:hAnsiTheme="majorHAnsi" w:cstheme="majorHAnsi"/>
        </w:rPr>
      </w:pPr>
      <w:r w:rsidRPr="00F95C32">
        <w:rPr>
          <w:rFonts w:asciiTheme="majorHAnsi" w:hAnsiTheme="majorHAnsi" w:cstheme="majorHAnsi"/>
        </w:rPr>
        <w:t>Further information about items that are not eligible for funding can be found at Annex B. If in doubt, please seek advice from the Programme Delivery Team</w:t>
      </w:r>
    </w:p>
    <w:p w14:paraId="6BBAC30D" w14:textId="77777777" w:rsidR="00F32D98" w:rsidRDefault="00FD0162" w:rsidP="00F95C32">
      <w:pPr>
        <w:rPr>
          <w:rFonts w:asciiTheme="majorHAnsi" w:hAnsiTheme="majorHAnsi" w:cstheme="majorHAnsi"/>
        </w:rPr>
      </w:pPr>
      <w:r w:rsidRPr="00F95C32">
        <w:rPr>
          <w:rFonts w:asciiTheme="majorHAnsi" w:hAnsiTheme="majorHAnsi" w:cstheme="majorHAnsi"/>
        </w:rPr>
        <w:t xml:space="preserve">Property purchases, while broadly eligible for support, are not a priority for the </w:t>
      </w:r>
      <w:r w:rsidR="000F23A3">
        <w:rPr>
          <w:rFonts w:asciiTheme="majorHAnsi" w:hAnsiTheme="majorHAnsi" w:cstheme="majorHAnsi"/>
        </w:rPr>
        <w:t xml:space="preserve">grant </w:t>
      </w:r>
      <w:r w:rsidRPr="00F95C32">
        <w:rPr>
          <w:rFonts w:asciiTheme="majorHAnsi" w:hAnsiTheme="majorHAnsi" w:cstheme="majorHAnsi"/>
        </w:rPr>
        <w:t>programme but</w:t>
      </w:r>
      <w:r w:rsidR="000F23A3">
        <w:rPr>
          <w:rFonts w:asciiTheme="majorHAnsi" w:hAnsiTheme="majorHAnsi" w:cstheme="majorHAnsi"/>
        </w:rPr>
        <w:t xml:space="preserve"> a loan</w:t>
      </w:r>
      <w:r w:rsidRPr="00F95C32">
        <w:rPr>
          <w:rFonts w:asciiTheme="majorHAnsi" w:hAnsiTheme="majorHAnsi" w:cstheme="majorHAnsi"/>
        </w:rPr>
        <w:t xml:space="preserve"> may be considered in exceptional cases. If a business wishes to expand through the purchase of premises, they will normally be expected to fund the purchase through other means</w:t>
      </w:r>
      <w:r w:rsidR="00F32D98">
        <w:rPr>
          <w:rFonts w:asciiTheme="majorHAnsi" w:hAnsiTheme="majorHAnsi" w:cstheme="majorHAnsi"/>
        </w:rPr>
        <w:t>.</w:t>
      </w:r>
    </w:p>
    <w:p w14:paraId="3E5CE737" w14:textId="0000BF35" w:rsidR="00F95C32" w:rsidRPr="00F95C32" w:rsidRDefault="00F32D98" w:rsidP="00F95C32">
      <w:pPr>
        <w:rPr>
          <w:rFonts w:asciiTheme="majorHAnsi" w:hAnsiTheme="majorHAnsi" w:cstheme="majorHAnsi"/>
        </w:rPr>
      </w:pPr>
      <w:r>
        <w:rPr>
          <w:rFonts w:asciiTheme="majorHAnsi" w:hAnsiTheme="majorHAnsi" w:cstheme="majorHAnsi"/>
        </w:rPr>
        <w:t xml:space="preserve">Property </w:t>
      </w:r>
      <w:r w:rsidR="00FD0162" w:rsidRPr="00F95C32">
        <w:rPr>
          <w:rFonts w:asciiTheme="majorHAnsi" w:hAnsiTheme="majorHAnsi" w:cstheme="majorHAnsi"/>
        </w:rPr>
        <w:t>refurbishments and alterations may be funded with the aid of a grant</w:t>
      </w:r>
      <w:r>
        <w:rPr>
          <w:rFonts w:asciiTheme="majorHAnsi" w:hAnsiTheme="majorHAnsi" w:cstheme="majorHAnsi"/>
        </w:rPr>
        <w:t>, only where they are essential to the Company’s plan for business growth and linked to the capital investment.</w:t>
      </w:r>
    </w:p>
    <w:p w14:paraId="14949A9A" w14:textId="4D1E01DA" w:rsidR="00FD0162" w:rsidRPr="00F95C32" w:rsidRDefault="00FD0162" w:rsidP="00F95C32">
      <w:pPr>
        <w:rPr>
          <w:rFonts w:asciiTheme="majorHAnsi" w:hAnsiTheme="majorHAnsi" w:cstheme="majorHAnsi"/>
        </w:rPr>
      </w:pPr>
      <w:r w:rsidRPr="00F95C32">
        <w:rPr>
          <w:rFonts w:asciiTheme="majorHAnsi" w:hAnsiTheme="majorHAnsi" w:cstheme="majorHAnsi"/>
        </w:rPr>
        <w:t>Assets must be purchased from third parties under market conditions. This can include assets acquired from other companies within the same company group if the assets are independently valued.</w:t>
      </w:r>
    </w:p>
    <w:p w14:paraId="0EDC49AE" w14:textId="254810EA" w:rsidR="00FD0162" w:rsidRPr="00F95C32" w:rsidRDefault="00FD0162" w:rsidP="00F95C32">
      <w:pPr>
        <w:rPr>
          <w:rFonts w:asciiTheme="majorHAnsi" w:hAnsiTheme="majorHAnsi" w:cstheme="majorHAnsi"/>
        </w:rPr>
      </w:pPr>
      <w:r w:rsidRPr="00F95C32">
        <w:rPr>
          <w:rFonts w:asciiTheme="majorHAnsi" w:hAnsiTheme="majorHAnsi" w:cstheme="majorHAnsi"/>
        </w:rPr>
        <w:t xml:space="preserve">The investment must be retained in the Hull and East Yorkshire region for at least three years after the whole investment has been completed. Plant or equipment that has become out-dated due to rapid technological change may be replaced </w:t>
      </w:r>
      <w:proofErr w:type="gramStart"/>
      <w:r w:rsidRPr="00F95C32">
        <w:rPr>
          <w:rFonts w:asciiTheme="majorHAnsi" w:hAnsiTheme="majorHAnsi" w:cstheme="majorHAnsi"/>
        </w:rPr>
        <w:t>as long as</w:t>
      </w:r>
      <w:proofErr w:type="gramEnd"/>
      <w:r w:rsidRPr="00F95C32">
        <w:rPr>
          <w:rFonts w:asciiTheme="majorHAnsi" w:hAnsiTheme="majorHAnsi" w:cstheme="majorHAnsi"/>
        </w:rPr>
        <w:t xml:space="preserve"> the benefits associated with the investment are retained in the region for the minimum period.</w:t>
      </w:r>
    </w:p>
    <w:p w14:paraId="7EEB600D" w14:textId="2A933D1B" w:rsidR="00FD0162" w:rsidRPr="00F95C32" w:rsidRDefault="00FD0162" w:rsidP="00F95C32">
      <w:pPr>
        <w:rPr>
          <w:rFonts w:asciiTheme="majorHAnsi" w:hAnsiTheme="majorHAnsi" w:cstheme="majorHAnsi"/>
        </w:rPr>
      </w:pPr>
      <w:r w:rsidRPr="00F95C32">
        <w:rPr>
          <w:rFonts w:asciiTheme="majorHAnsi" w:hAnsiTheme="majorHAnsi" w:cstheme="majorHAnsi"/>
        </w:rPr>
        <w:lastRenderedPageBreak/>
        <w:t>Quotes for all project costs are required to evidence the total eligible cost and calculate the eligible grant. To ensure that value for money is being obtained, ideally three quotes should be obtained for major purchases. It is not always necessary for the chosen supplier to be the cheapest if a higher quote can be demonstrated to provide better value for money.</w:t>
      </w:r>
    </w:p>
    <w:p w14:paraId="35975011" w14:textId="44D58E66" w:rsidR="00FD0162" w:rsidRPr="00F95C32" w:rsidRDefault="00FD0162" w:rsidP="00F95C32">
      <w:pPr>
        <w:rPr>
          <w:rFonts w:asciiTheme="majorHAnsi" w:hAnsiTheme="majorHAnsi" w:cstheme="majorHAnsi"/>
        </w:rPr>
      </w:pPr>
      <w:r w:rsidRPr="00F95C32">
        <w:rPr>
          <w:rFonts w:asciiTheme="majorHAnsi" w:hAnsiTheme="majorHAnsi" w:cstheme="majorHAnsi"/>
        </w:rPr>
        <w:t>Where assets are purchased in a currency other than Sterling, the grant awarded will reflect the exchange rate at the time the payment leaves the contracted applicant’s bank account.</w:t>
      </w:r>
    </w:p>
    <w:p w14:paraId="330624DC" w14:textId="7DB54FC1" w:rsidR="00FD0162" w:rsidRPr="00F95C32" w:rsidRDefault="00FD0162" w:rsidP="00F95C32">
      <w:pPr>
        <w:rPr>
          <w:rFonts w:asciiTheme="majorHAnsi" w:hAnsiTheme="majorHAnsi" w:cstheme="majorHAnsi"/>
        </w:rPr>
      </w:pPr>
      <w:r w:rsidRPr="00F95C32">
        <w:rPr>
          <w:rFonts w:asciiTheme="majorHAnsi" w:hAnsiTheme="majorHAnsi" w:cstheme="majorHAnsi"/>
        </w:rPr>
        <w:t xml:space="preserve">Items obtained under a financial lease arrangement are eligible </w:t>
      </w:r>
      <w:r w:rsidR="00D32FAD" w:rsidRPr="00F95C32">
        <w:rPr>
          <w:rFonts w:asciiTheme="majorHAnsi" w:hAnsiTheme="majorHAnsi" w:cstheme="majorHAnsi"/>
        </w:rPr>
        <w:t>if</w:t>
      </w:r>
      <w:r w:rsidRPr="00F95C32">
        <w:rPr>
          <w:rFonts w:asciiTheme="majorHAnsi" w:hAnsiTheme="majorHAnsi" w:cstheme="majorHAnsi"/>
        </w:rPr>
        <w:t xml:space="preserve"> the lease contains an obligation to purchase the asset at the expiry of the term of the lease</w:t>
      </w:r>
      <w:r w:rsidR="000F5704" w:rsidRPr="00F95C32">
        <w:rPr>
          <w:rFonts w:asciiTheme="majorHAnsi" w:hAnsiTheme="majorHAnsi" w:cstheme="majorHAnsi"/>
        </w:rPr>
        <w:t xml:space="preserve">. </w:t>
      </w:r>
    </w:p>
    <w:p w14:paraId="3908005F" w14:textId="5A70576B" w:rsidR="00FD0162" w:rsidRPr="00F95C32" w:rsidRDefault="00FD0162" w:rsidP="00F95C32">
      <w:pPr>
        <w:rPr>
          <w:rFonts w:asciiTheme="majorHAnsi" w:hAnsiTheme="majorHAnsi" w:cstheme="majorHAnsi"/>
        </w:rPr>
      </w:pPr>
      <w:r w:rsidRPr="00F95C32">
        <w:rPr>
          <w:rFonts w:asciiTheme="majorHAnsi" w:hAnsiTheme="majorHAnsi" w:cstheme="majorHAnsi"/>
        </w:rPr>
        <w:t>The assets acquired may be pre-owned, however, in the case of takeovers, assets which have already been purchased with grant aid are not eligible</w:t>
      </w:r>
      <w:r w:rsidR="000F5704" w:rsidRPr="00F95C32">
        <w:rPr>
          <w:rFonts w:asciiTheme="majorHAnsi" w:hAnsiTheme="majorHAnsi" w:cstheme="majorHAnsi"/>
        </w:rPr>
        <w:t xml:space="preserve">. </w:t>
      </w:r>
    </w:p>
    <w:p w14:paraId="2635C69F" w14:textId="4D01F494" w:rsidR="00FD0162" w:rsidRPr="002D6881" w:rsidRDefault="00C642F9" w:rsidP="00C642F9">
      <w:pPr>
        <w:pStyle w:val="Heading2"/>
        <w:rPr>
          <w:rFonts w:asciiTheme="majorHAnsi" w:hAnsiTheme="majorHAnsi" w:cstheme="majorHAnsi"/>
          <w:b/>
          <w:bCs/>
        </w:rPr>
      </w:pPr>
      <w:bookmarkStart w:id="15" w:name="_1.5_Project_Outputs"/>
      <w:bookmarkStart w:id="16" w:name="_Toc97206026"/>
      <w:bookmarkEnd w:id="15"/>
      <w:r w:rsidRPr="002D6881">
        <w:rPr>
          <w:rFonts w:asciiTheme="majorHAnsi" w:hAnsiTheme="majorHAnsi" w:cstheme="majorHAnsi"/>
          <w:b/>
          <w:bCs/>
        </w:rPr>
        <w:t>1.5</w:t>
      </w:r>
      <w:r w:rsidR="00FD0162" w:rsidRPr="002D6881">
        <w:rPr>
          <w:rFonts w:asciiTheme="majorHAnsi" w:hAnsiTheme="majorHAnsi" w:cstheme="majorHAnsi"/>
          <w:b/>
          <w:bCs/>
        </w:rPr>
        <w:tab/>
        <w:t xml:space="preserve">Project </w:t>
      </w:r>
      <w:bookmarkStart w:id="17" w:name="Outputs"/>
      <w:r w:rsidR="004462CF" w:rsidRPr="002D6881">
        <w:rPr>
          <w:rFonts w:asciiTheme="majorHAnsi" w:hAnsiTheme="majorHAnsi" w:cstheme="majorHAnsi"/>
          <w:b/>
          <w:bCs/>
        </w:rPr>
        <w:t>O</w:t>
      </w:r>
      <w:bookmarkEnd w:id="17"/>
      <w:r w:rsidR="00FD0162" w:rsidRPr="002D6881">
        <w:rPr>
          <w:rFonts w:asciiTheme="majorHAnsi" w:hAnsiTheme="majorHAnsi" w:cstheme="majorHAnsi"/>
          <w:b/>
          <w:bCs/>
        </w:rPr>
        <w:t>utputs</w:t>
      </w:r>
      <w:bookmarkEnd w:id="16"/>
    </w:p>
    <w:p w14:paraId="555D7933" w14:textId="0A06C9EE" w:rsidR="00FD0162" w:rsidRPr="00FD0F22" w:rsidRDefault="00FD0162" w:rsidP="00C642F9">
      <w:pPr>
        <w:pStyle w:val="Heading3"/>
        <w:rPr>
          <w:rFonts w:asciiTheme="majorHAnsi" w:hAnsiTheme="majorHAnsi" w:cstheme="majorHAnsi"/>
        </w:rPr>
      </w:pPr>
      <w:bookmarkStart w:id="18" w:name="_1.5.1_New_jobs/safeguarding"/>
      <w:bookmarkStart w:id="19" w:name="_1.5.1_New_jobs/safeguarded"/>
      <w:bookmarkEnd w:id="18"/>
      <w:bookmarkEnd w:id="19"/>
      <w:r>
        <w:tab/>
      </w:r>
      <w:bookmarkStart w:id="20" w:name="_Toc97206027"/>
      <w:r w:rsidR="00C642F9" w:rsidRPr="00FD0F22">
        <w:rPr>
          <w:rFonts w:asciiTheme="majorHAnsi" w:hAnsiTheme="majorHAnsi" w:cstheme="majorHAnsi"/>
        </w:rPr>
        <w:t>1.5.1</w:t>
      </w:r>
      <w:r w:rsidR="00F95C32" w:rsidRPr="00FD0F22">
        <w:rPr>
          <w:rFonts w:asciiTheme="majorHAnsi" w:hAnsiTheme="majorHAnsi" w:cstheme="majorHAnsi"/>
        </w:rPr>
        <w:tab/>
      </w:r>
      <w:r w:rsidR="00194CF7" w:rsidRPr="00FD0F22">
        <w:rPr>
          <w:rFonts w:asciiTheme="majorHAnsi" w:hAnsiTheme="majorHAnsi" w:cstheme="majorHAnsi"/>
        </w:rPr>
        <w:t>New jobs</w:t>
      </w:r>
      <w:r w:rsidRPr="00FD0F22">
        <w:rPr>
          <w:rFonts w:asciiTheme="majorHAnsi" w:hAnsiTheme="majorHAnsi" w:cstheme="majorHAnsi"/>
        </w:rPr>
        <w:t>/safeguard</w:t>
      </w:r>
      <w:r w:rsidR="00BA550A" w:rsidRPr="00FD0F22">
        <w:rPr>
          <w:rFonts w:asciiTheme="majorHAnsi" w:hAnsiTheme="majorHAnsi" w:cstheme="majorHAnsi"/>
        </w:rPr>
        <w:t>ed jobs</w:t>
      </w:r>
      <w:bookmarkEnd w:id="20"/>
    </w:p>
    <w:p w14:paraId="4C27ACC0" w14:textId="0283D376" w:rsidR="00E53EA4" w:rsidRDefault="00C642F9" w:rsidP="00C642F9">
      <w:pPr>
        <w:ind w:left="1440" w:hanging="720"/>
        <w:rPr>
          <w:rFonts w:asciiTheme="majorHAnsi" w:hAnsiTheme="majorHAnsi" w:cstheme="majorHAnsi"/>
        </w:rPr>
      </w:pPr>
      <w:r>
        <w:t>A</w:t>
      </w:r>
      <w:r w:rsidRPr="00C642F9">
        <w:rPr>
          <w:rFonts w:asciiTheme="majorHAnsi" w:hAnsiTheme="majorHAnsi" w:cstheme="majorHAnsi"/>
        </w:rPr>
        <w:t>.</w:t>
      </w:r>
      <w:r w:rsidRPr="00C642F9">
        <w:rPr>
          <w:rFonts w:asciiTheme="majorHAnsi" w:hAnsiTheme="majorHAnsi" w:cstheme="majorHAnsi"/>
        </w:rPr>
        <w:tab/>
      </w:r>
      <w:r w:rsidR="00FD0162" w:rsidRPr="00C642F9">
        <w:rPr>
          <w:rFonts w:asciiTheme="majorHAnsi" w:hAnsiTheme="majorHAnsi" w:cstheme="majorHAnsi"/>
        </w:rPr>
        <w:t xml:space="preserve">New direct jobs created </w:t>
      </w:r>
      <w:proofErr w:type="gramStart"/>
      <w:r w:rsidR="00FD0162" w:rsidRPr="00C642F9">
        <w:rPr>
          <w:rFonts w:asciiTheme="majorHAnsi" w:hAnsiTheme="majorHAnsi" w:cstheme="majorHAnsi"/>
        </w:rPr>
        <w:t>as a result of</w:t>
      </w:r>
      <w:proofErr w:type="gramEnd"/>
      <w:r w:rsidR="00FD0162" w:rsidRPr="00C642F9">
        <w:rPr>
          <w:rFonts w:asciiTheme="majorHAnsi" w:hAnsiTheme="majorHAnsi" w:cstheme="majorHAnsi"/>
        </w:rPr>
        <w:t xml:space="preserve"> investment must be created within one year of completing the investment and new/safeguarded jobs will represent a net increase in or maintenance of the number of employees in the establishment concerned, compared with the average over the previous twelve months.</w:t>
      </w:r>
    </w:p>
    <w:p w14:paraId="1190AF6D" w14:textId="4C2E2C73" w:rsidR="00FD0162" w:rsidRDefault="00C642F9" w:rsidP="00C642F9">
      <w:pPr>
        <w:ind w:left="1440" w:hanging="720"/>
        <w:rPr>
          <w:rFonts w:asciiTheme="majorHAnsi" w:hAnsiTheme="majorHAnsi" w:cstheme="majorHAnsi"/>
        </w:rPr>
      </w:pPr>
      <w:r w:rsidRPr="00C642F9">
        <w:rPr>
          <w:rFonts w:asciiTheme="majorHAnsi" w:hAnsiTheme="majorHAnsi" w:cstheme="majorHAnsi"/>
        </w:rPr>
        <w:t>B.</w:t>
      </w:r>
      <w:r w:rsidRPr="00C642F9">
        <w:rPr>
          <w:rFonts w:asciiTheme="majorHAnsi" w:hAnsiTheme="majorHAnsi" w:cstheme="majorHAnsi"/>
        </w:rPr>
        <w:tab/>
      </w:r>
      <w:r w:rsidR="00FD0162" w:rsidRPr="00C642F9">
        <w:rPr>
          <w:rFonts w:asciiTheme="majorHAnsi" w:hAnsiTheme="majorHAnsi" w:cstheme="majorHAnsi"/>
        </w:rPr>
        <w:t>Safeguarded jobs must be satisfactorily evidenced as being at risk immediately prior to the investment. A clear link must be made between the investment and the safeguarding of jobs. A business investment will not normally be considered to safeguard all company jobs.</w:t>
      </w:r>
    </w:p>
    <w:p w14:paraId="707399EF" w14:textId="2D135300" w:rsidR="00FD0162" w:rsidRDefault="00C642F9" w:rsidP="00C642F9">
      <w:pPr>
        <w:ind w:left="1440" w:hanging="720"/>
        <w:rPr>
          <w:rFonts w:asciiTheme="majorHAnsi" w:hAnsiTheme="majorHAnsi" w:cstheme="majorHAnsi"/>
        </w:rPr>
      </w:pPr>
      <w:r w:rsidRPr="00C642F9">
        <w:rPr>
          <w:rFonts w:asciiTheme="majorHAnsi" w:hAnsiTheme="majorHAnsi" w:cstheme="majorHAnsi"/>
        </w:rPr>
        <w:t>C.</w:t>
      </w:r>
      <w:r w:rsidRPr="00C642F9">
        <w:rPr>
          <w:rFonts w:asciiTheme="majorHAnsi" w:hAnsiTheme="majorHAnsi" w:cstheme="majorHAnsi"/>
        </w:rPr>
        <w:tab/>
      </w:r>
      <w:r w:rsidR="00FD0162" w:rsidRPr="00C642F9">
        <w:rPr>
          <w:rFonts w:asciiTheme="majorHAnsi" w:hAnsiTheme="majorHAnsi" w:cstheme="majorHAnsi"/>
        </w:rPr>
        <w:t xml:space="preserve">Relocation projects will only qualify for support where the relocation </w:t>
      </w:r>
      <w:r w:rsidR="006F76D6">
        <w:rPr>
          <w:rFonts w:asciiTheme="majorHAnsi" w:hAnsiTheme="majorHAnsi" w:cstheme="majorHAnsi"/>
        </w:rPr>
        <w:t>increases net employment or safeguarding of roles</w:t>
      </w:r>
    </w:p>
    <w:p w14:paraId="0345FAC7" w14:textId="6BB4F2F5" w:rsidR="00FD0162" w:rsidRPr="00C642F9" w:rsidRDefault="00C642F9" w:rsidP="00C642F9">
      <w:pPr>
        <w:ind w:left="1440" w:hanging="720"/>
        <w:rPr>
          <w:rFonts w:asciiTheme="majorHAnsi" w:hAnsiTheme="majorHAnsi" w:cstheme="majorHAnsi"/>
        </w:rPr>
      </w:pPr>
      <w:r w:rsidRPr="00C642F9">
        <w:rPr>
          <w:rFonts w:asciiTheme="majorHAnsi" w:hAnsiTheme="majorHAnsi" w:cstheme="majorHAnsi"/>
        </w:rPr>
        <w:t>D.</w:t>
      </w:r>
      <w:r w:rsidRPr="00C642F9">
        <w:rPr>
          <w:rFonts w:asciiTheme="majorHAnsi" w:hAnsiTheme="majorHAnsi" w:cstheme="majorHAnsi"/>
        </w:rPr>
        <w:tab/>
      </w:r>
      <w:r w:rsidR="00FD0162" w:rsidRPr="00C642F9">
        <w:rPr>
          <w:rFonts w:asciiTheme="majorHAnsi" w:hAnsiTheme="majorHAnsi" w:cstheme="majorHAnsi"/>
        </w:rPr>
        <w:t>Temporary construction jobs are not eligible unless the jobs can be sustained for the full 3-year period. Individual construction projects will not normally be assisted but a project to expand the workforce of a construction company on a permanent basis could potentially be supported.</w:t>
      </w:r>
      <w:r w:rsidR="00A75C6F" w:rsidRPr="00A75C6F">
        <w:rPr>
          <w:rFonts w:asciiTheme="majorHAnsi" w:hAnsiTheme="majorHAnsi" w:cstheme="majorHAnsi"/>
          <w:sz w:val="32"/>
          <w:szCs w:val="32"/>
        </w:rPr>
        <w:t xml:space="preserve"> </w:t>
      </w:r>
    </w:p>
    <w:p w14:paraId="0C0604EC" w14:textId="4C000A9F" w:rsidR="00FD0162" w:rsidRPr="00314732" w:rsidRDefault="00FD0162" w:rsidP="00C642F9">
      <w:pPr>
        <w:pStyle w:val="Heading3"/>
        <w:rPr>
          <w:rFonts w:ascii="Calibri Light" w:hAnsi="Calibri Light" w:cs="Calibri Light"/>
        </w:rPr>
      </w:pPr>
      <w:bookmarkStart w:id="21" w:name="_1.5.2_Commercial_floorspace_1"/>
      <w:bookmarkStart w:id="22" w:name="_1.5.2_Commercial_floorspace"/>
      <w:bookmarkEnd w:id="21"/>
      <w:bookmarkEnd w:id="22"/>
      <w:r w:rsidRPr="00314732">
        <w:rPr>
          <w:rFonts w:ascii="Calibri Light" w:hAnsi="Calibri Light" w:cs="Calibri Light"/>
        </w:rPr>
        <w:tab/>
      </w:r>
      <w:bookmarkStart w:id="23" w:name="_Toc97206028"/>
      <w:r w:rsidR="00C642F9" w:rsidRPr="00314732">
        <w:rPr>
          <w:rFonts w:ascii="Calibri Light" w:hAnsi="Calibri Light" w:cs="Calibri Light"/>
        </w:rPr>
        <w:t>1.5.2</w:t>
      </w:r>
      <w:r w:rsidR="00C642F9" w:rsidRPr="00314732">
        <w:rPr>
          <w:rFonts w:ascii="Calibri Light" w:hAnsi="Calibri Light" w:cs="Calibri Light"/>
        </w:rPr>
        <w:tab/>
      </w:r>
      <w:bookmarkStart w:id="24" w:name="Commercial"/>
      <w:r w:rsidRPr="00314732">
        <w:rPr>
          <w:rFonts w:ascii="Calibri Light" w:hAnsi="Calibri Light" w:cs="Calibri Light"/>
        </w:rPr>
        <w:t>Commercial floorspace created</w:t>
      </w:r>
      <w:bookmarkEnd w:id="23"/>
      <w:bookmarkEnd w:id="24"/>
    </w:p>
    <w:p w14:paraId="7EC097A0" w14:textId="6EB59D1B" w:rsidR="00FD0162" w:rsidRPr="00C642F9" w:rsidRDefault="000F5704" w:rsidP="00391852">
      <w:pPr>
        <w:ind w:left="720"/>
        <w:rPr>
          <w:rFonts w:asciiTheme="majorHAnsi" w:hAnsiTheme="majorHAnsi" w:cstheme="majorHAnsi"/>
        </w:rPr>
      </w:pPr>
      <w:r>
        <w:rPr>
          <w:rFonts w:asciiTheme="majorHAnsi" w:hAnsiTheme="majorHAnsi" w:cstheme="majorHAnsi"/>
        </w:rPr>
        <w:t>C</w:t>
      </w:r>
      <w:r w:rsidR="00FD0162" w:rsidRPr="00C642F9">
        <w:rPr>
          <w:rFonts w:asciiTheme="majorHAnsi" w:hAnsiTheme="majorHAnsi" w:cstheme="majorHAnsi"/>
        </w:rPr>
        <w:t>ommercial floorspace created may be new build</w:t>
      </w:r>
      <w:r>
        <w:rPr>
          <w:rFonts w:asciiTheme="majorHAnsi" w:hAnsiTheme="majorHAnsi" w:cstheme="majorHAnsi"/>
        </w:rPr>
        <w:t>,</w:t>
      </w:r>
      <w:r w:rsidR="00FD0162" w:rsidRPr="00C642F9">
        <w:rPr>
          <w:rFonts w:asciiTheme="majorHAnsi" w:hAnsiTheme="majorHAnsi" w:cstheme="majorHAnsi"/>
        </w:rPr>
        <w:t xml:space="preserve"> or a refurbishment and improvement of existing commercial floorspace</w:t>
      </w:r>
      <w:r>
        <w:rPr>
          <w:rFonts w:asciiTheme="majorHAnsi" w:hAnsiTheme="majorHAnsi" w:cstheme="majorHAnsi"/>
        </w:rPr>
        <w:t>,</w:t>
      </w:r>
      <w:r w:rsidR="00FD0162" w:rsidRPr="00C642F9">
        <w:rPr>
          <w:rFonts w:asciiTheme="majorHAnsi" w:hAnsiTheme="majorHAnsi" w:cstheme="majorHAnsi"/>
        </w:rPr>
        <w:t xml:space="preserve"> but must be accompanied by associated job creation within the recipient business.</w:t>
      </w:r>
    </w:p>
    <w:p w14:paraId="5C0E9BE1" w14:textId="00E0E57A" w:rsidR="006F76D6" w:rsidRPr="00FD0F22" w:rsidRDefault="006F76D6" w:rsidP="00FD0F22">
      <w:pPr>
        <w:pStyle w:val="Heading2"/>
        <w:rPr>
          <w:rFonts w:asciiTheme="majorHAnsi" w:hAnsiTheme="majorHAnsi" w:cstheme="majorHAnsi"/>
          <w:b/>
          <w:bCs/>
        </w:rPr>
      </w:pPr>
      <w:bookmarkStart w:id="25" w:name="_1.5.3_CO2_Reductions"/>
      <w:bookmarkStart w:id="26" w:name="_1.6_Project_Outcomes"/>
      <w:bookmarkStart w:id="27" w:name="_Toc97206029"/>
      <w:bookmarkEnd w:id="25"/>
      <w:bookmarkEnd w:id="26"/>
      <w:r w:rsidRPr="00FD0F22">
        <w:rPr>
          <w:rFonts w:asciiTheme="majorHAnsi" w:hAnsiTheme="majorHAnsi" w:cstheme="majorHAnsi"/>
          <w:b/>
          <w:bCs/>
        </w:rPr>
        <w:t>1.6</w:t>
      </w:r>
      <w:r w:rsidRPr="00FD0F22">
        <w:rPr>
          <w:rFonts w:asciiTheme="majorHAnsi" w:hAnsiTheme="majorHAnsi" w:cstheme="majorHAnsi"/>
          <w:b/>
          <w:bCs/>
        </w:rPr>
        <w:tab/>
        <w:t>Project Outcomes</w:t>
      </w:r>
      <w:bookmarkEnd w:id="27"/>
    </w:p>
    <w:p w14:paraId="46D186FA" w14:textId="4682A1AA" w:rsidR="006F76D6" w:rsidRPr="00314732" w:rsidRDefault="006F76D6" w:rsidP="00FD0F22">
      <w:pPr>
        <w:pStyle w:val="Heading3"/>
        <w:ind w:firstLine="720"/>
        <w:rPr>
          <w:rFonts w:asciiTheme="majorHAnsi" w:hAnsiTheme="majorHAnsi" w:cstheme="majorHAnsi"/>
        </w:rPr>
      </w:pPr>
      <w:bookmarkStart w:id="28" w:name="_Toc97206030"/>
      <w:r w:rsidRPr="00314732">
        <w:rPr>
          <w:rFonts w:asciiTheme="majorHAnsi" w:hAnsiTheme="majorHAnsi" w:cstheme="majorHAnsi"/>
        </w:rPr>
        <w:t>1.</w:t>
      </w:r>
      <w:r>
        <w:rPr>
          <w:rFonts w:asciiTheme="majorHAnsi" w:hAnsiTheme="majorHAnsi" w:cstheme="majorHAnsi"/>
        </w:rPr>
        <w:t>6</w:t>
      </w:r>
      <w:r w:rsidRPr="00314732">
        <w:rPr>
          <w:rFonts w:asciiTheme="majorHAnsi" w:hAnsiTheme="majorHAnsi" w:cstheme="majorHAnsi"/>
        </w:rPr>
        <w:t>.</w:t>
      </w:r>
      <w:r>
        <w:rPr>
          <w:rFonts w:asciiTheme="majorHAnsi" w:hAnsiTheme="majorHAnsi" w:cstheme="majorHAnsi"/>
        </w:rPr>
        <w:t>1</w:t>
      </w:r>
      <w:r w:rsidRPr="00314732">
        <w:rPr>
          <w:rFonts w:asciiTheme="majorHAnsi" w:hAnsiTheme="majorHAnsi" w:cstheme="majorHAnsi"/>
        </w:rPr>
        <w:tab/>
        <w:t>CO</w:t>
      </w:r>
      <w:r w:rsidRPr="00314732">
        <w:rPr>
          <w:rFonts w:asciiTheme="majorHAnsi" w:hAnsiTheme="majorHAnsi" w:cstheme="majorHAnsi"/>
          <w:vertAlign w:val="subscript"/>
        </w:rPr>
        <w:t>2</w:t>
      </w:r>
      <w:r w:rsidRPr="00314732">
        <w:rPr>
          <w:rFonts w:asciiTheme="majorHAnsi" w:hAnsiTheme="majorHAnsi" w:cstheme="majorHAnsi"/>
        </w:rPr>
        <w:t xml:space="preserve"> Reductions</w:t>
      </w:r>
      <w:bookmarkEnd w:id="28"/>
    </w:p>
    <w:p w14:paraId="6F3402C7" w14:textId="71C9EA7D" w:rsidR="006F76D6" w:rsidRDefault="006F76D6" w:rsidP="006F76D6">
      <w:pPr>
        <w:ind w:left="720"/>
        <w:jc w:val="left"/>
        <w:rPr>
          <w:rFonts w:asciiTheme="majorHAnsi" w:hAnsiTheme="majorHAnsi" w:cstheme="majorHAnsi"/>
        </w:rPr>
      </w:pPr>
      <w:r w:rsidRPr="00C642F9">
        <w:rPr>
          <w:rFonts w:asciiTheme="majorHAnsi" w:hAnsiTheme="majorHAnsi" w:cstheme="majorHAnsi"/>
        </w:rPr>
        <w:t>An appropriate methodology for counting CO</w:t>
      </w:r>
      <w:r w:rsidRPr="0099384C">
        <w:rPr>
          <w:rFonts w:asciiTheme="majorHAnsi" w:hAnsiTheme="majorHAnsi" w:cstheme="majorHAnsi"/>
          <w:vertAlign w:val="subscript"/>
        </w:rPr>
        <w:t>2</w:t>
      </w:r>
      <w:r w:rsidRPr="00C642F9">
        <w:rPr>
          <w:rFonts w:asciiTheme="majorHAnsi" w:hAnsiTheme="majorHAnsi" w:cstheme="majorHAnsi"/>
        </w:rPr>
        <w:t xml:space="preserve"> should be applied to provide an initial benchmark (</w:t>
      </w:r>
      <w:r w:rsidR="00E55948">
        <w:rPr>
          <w:rFonts w:asciiTheme="majorHAnsi" w:hAnsiTheme="majorHAnsi" w:cstheme="majorHAnsi"/>
        </w:rPr>
        <w:t>current emissions status</w:t>
      </w:r>
      <w:r w:rsidRPr="00C642F9">
        <w:rPr>
          <w:rFonts w:asciiTheme="majorHAnsi" w:hAnsiTheme="majorHAnsi" w:cstheme="majorHAnsi"/>
        </w:rPr>
        <w:t>) and to measure reductions</w:t>
      </w:r>
      <w:r w:rsidR="00E55948">
        <w:rPr>
          <w:rFonts w:asciiTheme="majorHAnsi" w:hAnsiTheme="majorHAnsi" w:cstheme="majorHAnsi"/>
        </w:rPr>
        <w:t xml:space="preserve"> on an annual basis</w:t>
      </w:r>
      <w:r w:rsidRPr="00C642F9">
        <w:rPr>
          <w:rFonts w:asciiTheme="majorHAnsi" w:hAnsiTheme="majorHAnsi" w:cstheme="majorHAnsi"/>
        </w:rPr>
        <w:t>. Please seek advice if you are unsure about this. The programme will apply the central series of the Government’s 2020 Carbon Values (</w:t>
      </w:r>
      <w:hyperlink r:id="rId17" w:history="1">
        <w:r w:rsidRPr="00636B4C">
          <w:rPr>
            <w:rStyle w:val="Hyperlink"/>
            <w:rFonts w:asciiTheme="majorHAnsi" w:hAnsiTheme="majorHAnsi" w:cstheme="majorHAnsi"/>
          </w:rPr>
          <w:t>SME Carbon Footprint Calculator | The Carbon Trust</w:t>
        </w:r>
      </w:hyperlink>
      <w:r>
        <w:t xml:space="preserve"> </w:t>
      </w:r>
      <w:r w:rsidRPr="00C642F9">
        <w:rPr>
          <w:rFonts w:asciiTheme="majorHAnsi" w:hAnsiTheme="majorHAnsi" w:cstheme="majorHAnsi"/>
        </w:rPr>
        <w:t xml:space="preserve">) in calculating the value of </w:t>
      </w:r>
      <w:r>
        <w:rPr>
          <w:rFonts w:asciiTheme="majorHAnsi" w:hAnsiTheme="majorHAnsi" w:cstheme="majorHAnsi"/>
        </w:rPr>
        <w:t>TCO</w:t>
      </w:r>
      <w:r w:rsidRPr="00386D03">
        <w:rPr>
          <w:rFonts w:asciiTheme="majorHAnsi" w:hAnsiTheme="majorHAnsi" w:cstheme="majorHAnsi"/>
          <w:vertAlign w:val="subscript"/>
        </w:rPr>
        <w:t>2</w:t>
      </w:r>
      <w:r>
        <w:rPr>
          <w:rFonts w:asciiTheme="majorHAnsi" w:hAnsiTheme="majorHAnsi" w:cstheme="majorHAnsi"/>
        </w:rPr>
        <w:t xml:space="preserve">e </w:t>
      </w:r>
      <w:r w:rsidRPr="00C642F9">
        <w:rPr>
          <w:rFonts w:asciiTheme="majorHAnsi" w:hAnsiTheme="majorHAnsi" w:cstheme="majorHAnsi"/>
        </w:rPr>
        <w:t>savings against funding awarded.</w:t>
      </w:r>
    </w:p>
    <w:p w14:paraId="395B83F4" w14:textId="66BC16A9" w:rsidR="006F76D6" w:rsidRPr="00391852" w:rsidRDefault="006F76D6" w:rsidP="00FD0F22">
      <w:pPr>
        <w:pStyle w:val="Heading3"/>
        <w:ind w:firstLine="720"/>
        <w:rPr>
          <w:rFonts w:asciiTheme="majorHAnsi" w:hAnsiTheme="majorHAnsi" w:cstheme="majorHAnsi"/>
        </w:rPr>
      </w:pPr>
      <w:bookmarkStart w:id="29" w:name="_1.6.2_EV_charge"/>
      <w:bookmarkStart w:id="30" w:name="_Toc97206031"/>
      <w:bookmarkEnd w:id="29"/>
      <w:r w:rsidRPr="00391852">
        <w:rPr>
          <w:rFonts w:asciiTheme="majorHAnsi" w:hAnsiTheme="majorHAnsi" w:cstheme="majorHAnsi"/>
        </w:rPr>
        <w:t>1.</w:t>
      </w:r>
      <w:r>
        <w:rPr>
          <w:rFonts w:asciiTheme="majorHAnsi" w:hAnsiTheme="majorHAnsi" w:cstheme="majorHAnsi"/>
        </w:rPr>
        <w:t>6</w:t>
      </w:r>
      <w:r w:rsidRPr="00391852">
        <w:rPr>
          <w:rFonts w:asciiTheme="majorHAnsi" w:hAnsiTheme="majorHAnsi" w:cstheme="majorHAnsi"/>
        </w:rPr>
        <w:t>.</w:t>
      </w:r>
      <w:r>
        <w:rPr>
          <w:rFonts w:asciiTheme="majorHAnsi" w:hAnsiTheme="majorHAnsi" w:cstheme="majorHAnsi"/>
        </w:rPr>
        <w:t>2</w:t>
      </w:r>
      <w:r w:rsidRPr="00391852">
        <w:rPr>
          <w:rFonts w:asciiTheme="majorHAnsi" w:hAnsiTheme="majorHAnsi" w:cstheme="majorHAnsi"/>
        </w:rPr>
        <w:tab/>
        <w:t>EV charge points</w:t>
      </w:r>
      <w:bookmarkEnd w:id="30"/>
    </w:p>
    <w:p w14:paraId="06E204A1" w14:textId="558A86E6" w:rsidR="006F76D6" w:rsidRDefault="006F76D6" w:rsidP="006F76D6">
      <w:pPr>
        <w:ind w:left="720"/>
      </w:pPr>
      <w:r w:rsidRPr="00240C69">
        <w:rPr>
          <w:rFonts w:asciiTheme="majorHAnsi" w:hAnsiTheme="majorHAnsi" w:cstheme="majorHAnsi"/>
        </w:rPr>
        <w:t xml:space="preserve">Applications to install EV charge points </w:t>
      </w:r>
      <w:r w:rsidR="00CA1BD7">
        <w:rPr>
          <w:rFonts w:asciiTheme="majorHAnsi" w:hAnsiTheme="majorHAnsi" w:cstheme="majorHAnsi"/>
        </w:rPr>
        <w:t xml:space="preserve">must </w:t>
      </w:r>
      <w:r w:rsidR="00C806BF">
        <w:rPr>
          <w:rFonts w:asciiTheme="majorHAnsi" w:hAnsiTheme="majorHAnsi" w:cstheme="majorHAnsi"/>
        </w:rPr>
        <w:t xml:space="preserve">have </w:t>
      </w:r>
      <w:r w:rsidRPr="00240C69">
        <w:rPr>
          <w:rFonts w:asciiTheme="majorHAnsi" w:hAnsiTheme="majorHAnsi" w:cstheme="majorHAnsi"/>
        </w:rPr>
        <w:t xml:space="preserve">an accompanying rationale </w:t>
      </w:r>
      <w:r w:rsidR="00DA1653">
        <w:rPr>
          <w:rFonts w:asciiTheme="majorHAnsi" w:hAnsiTheme="majorHAnsi" w:cstheme="majorHAnsi"/>
        </w:rPr>
        <w:t>that explains</w:t>
      </w:r>
      <w:r w:rsidRPr="00240C69">
        <w:rPr>
          <w:rFonts w:asciiTheme="majorHAnsi" w:hAnsiTheme="majorHAnsi" w:cstheme="majorHAnsi"/>
        </w:rPr>
        <w:t xml:space="preserve"> the </w:t>
      </w:r>
      <w:r w:rsidR="000F5704" w:rsidRPr="00240C69">
        <w:rPr>
          <w:rFonts w:asciiTheme="majorHAnsi" w:hAnsiTheme="majorHAnsi" w:cstheme="majorHAnsi"/>
        </w:rPr>
        <w:t>uptake</w:t>
      </w:r>
      <w:r w:rsidRPr="00240C69">
        <w:rPr>
          <w:rFonts w:asciiTheme="majorHAnsi" w:hAnsiTheme="majorHAnsi" w:cstheme="majorHAnsi"/>
        </w:rPr>
        <w:t xml:space="preserve"> and demonstrat</w:t>
      </w:r>
      <w:r w:rsidR="00DA1653">
        <w:rPr>
          <w:rFonts w:asciiTheme="majorHAnsi" w:hAnsiTheme="majorHAnsi" w:cstheme="majorHAnsi"/>
        </w:rPr>
        <w:t>es</w:t>
      </w:r>
      <w:r w:rsidRPr="00240C69">
        <w:rPr>
          <w:rFonts w:asciiTheme="majorHAnsi" w:hAnsiTheme="majorHAnsi" w:cstheme="majorHAnsi"/>
        </w:rPr>
        <w:t xml:space="preserve"> consultation with the relevant local authority to ensure</w:t>
      </w:r>
      <w:r>
        <w:rPr>
          <w:rFonts w:asciiTheme="majorHAnsi" w:hAnsiTheme="majorHAnsi" w:cstheme="majorHAnsi"/>
        </w:rPr>
        <w:t xml:space="preserve"> </w:t>
      </w:r>
      <w:r w:rsidR="00DA1653">
        <w:rPr>
          <w:rFonts w:asciiTheme="majorHAnsi" w:hAnsiTheme="majorHAnsi" w:cstheme="majorHAnsi"/>
        </w:rPr>
        <w:t>compliance</w:t>
      </w:r>
      <w:r w:rsidRPr="00240C69">
        <w:rPr>
          <w:rFonts w:asciiTheme="majorHAnsi" w:hAnsiTheme="majorHAnsi" w:cstheme="majorHAnsi"/>
        </w:rPr>
        <w:t xml:space="preserve"> with wider </w:t>
      </w:r>
      <w:r w:rsidR="00C806BF">
        <w:rPr>
          <w:rFonts w:asciiTheme="majorHAnsi" w:hAnsiTheme="majorHAnsi" w:cstheme="majorHAnsi"/>
        </w:rPr>
        <w:t xml:space="preserve">government </w:t>
      </w:r>
      <w:r w:rsidRPr="00240C69">
        <w:rPr>
          <w:rFonts w:asciiTheme="majorHAnsi" w:hAnsiTheme="majorHAnsi" w:cstheme="majorHAnsi"/>
        </w:rPr>
        <w:t>strategy.</w:t>
      </w:r>
    </w:p>
    <w:p w14:paraId="4DDAC71E" w14:textId="77777777" w:rsidR="00856022" w:rsidRDefault="006F76D6" w:rsidP="006F76D6">
      <w:pPr>
        <w:pStyle w:val="Heading3"/>
      </w:pPr>
      <w:bookmarkStart w:id="31" w:name="_1.6.3_Other_Outcomes"/>
      <w:bookmarkEnd w:id="31"/>
      <w:r>
        <w:tab/>
      </w:r>
      <w:bookmarkStart w:id="32" w:name="_Toc97206032"/>
    </w:p>
    <w:p w14:paraId="27D857ED" w14:textId="1128308A" w:rsidR="006F76D6" w:rsidRPr="00391852" w:rsidRDefault="006F76D6" w:rsidP="00856022">
      <w:pPr>
        <w:pStyle w:val="Heading3"/>
        <w:ind w:firstLine="720"/>
        <w:rPr>
          <w:rFonts w:asciiTheme="majorHAnsi" w:hAnsiTheme="majorHAnsi" w:cstheme="majorHAnsi"/>
        </w:rPr>
      </w:pPr>
      <w:r w:rsidRPr="00391852">
        <w:rPr>
          <w:rFonts w:asciiTheme="majorHAnsi" w:hAnsiTheme="majorHAnsi" w:cstheme="majorHAnsi"/>
        </w:rPr>
        <w:lastRenderedPageBreak/>
        <w:t>1.</w:t>
      </w:r>
      <w:r w:rsidR="000E60A2">
        <w:rPr>
          <w:rFonts w:asciiTheme="majorHAnsi" w:hAnsiTheme="majorHAnsi" w:cstheme="majorHAnsi"/>
        </w:rPr>
        <w:t>6</w:t>
      </w:r>
      <w:r w:rsidRPr="00391852">
        <w:rPr>
          <w:rFonts w:asciiTheme="majorHAnsi" w:hAnsiTheme="majorHAnsi" w:cstheme="majorHAnsi"/>
        </w:rPr>
        <w:t>.</w:t>
      </w:r>
      <w:r w:rsidR="00FD0F22">
        <w:rPr>
          <w:rFonts w:asciiTheme="majorHAnsi" w:hAnsiTheme="majorHAnsi" w:cstheme="majorHAnsi"/>
        </w:rPr>
        <w:t>3</w:t>
      </w:r>
      <w:r w:rsidRPr="00391852">
        <w:rPr>
          <w:rFonts w:asciiTheme="majorHAnsi" w:hAnsiTheme="majorHAnsi" w:cstheme="majorHAnsi"/>
        </w:rPr>
        <w:tab/>
        <w:t xml:space="preserve">Other </w:t>
      </w:r>
      <w:r w:rsidR="000E60A2">
        <w:rPr>
          <w:rFonts w:asciiTheme="majorHAnsi" w:hAnsiTheme="majorHAnsi" w:cstheme="majorHAnsi"/>
        </w:rPr>
        <w:t>Outcomes</w:t>
      </w:r>
      <w:bookmarkEnd w:id="32"/>
    </w:p>
    <w:p w14:paraId="31B1E4DB" w14:textId="19601C2D" w:rsidR="006F76D6" w:rsidRDefault="000E60A2" w:rsidP="006F76D6">
      <w:pPr>
        <w:ind w:left="720"/>
        <w:rPr>
          <w:rFonts w:asciiTheme="majorHAnsi" w:hAnsiTheme="majorHAnsi" w:cstheme="majorHAnsi"/>
        </w:rPr>
      </w:pPr>
      <w:r>
        <w:rPr>
          <w:rFonts w:asciiTheme="majorHAnsi" w:hAnsiTheme="majorHAnsi" w:cstheme="majorHAnsi"/>
        </w:rPr>
        <w:t>Additional outcomes could include</w:t>
      </w:r>
      <w:r w:rsidR="006F76D6" w:rsidRPr="00182B5E">
        <w:rPr>
          <w:rFonts w:asciiTheme="majorHAnsi" w:hAnsiTheme="majorHAnsi" w:cstheme="majorHAnsi"/>
        </w:rPr>
        <w:t xml:space="preserve"> litres of water saved, kilowatt hours saved, waste material reused, waste diverted from landfill and measured</w:t>
      </w:r>
      <w:r w:rsidR="006F76D6">
        <w:rPr>
          <w:rFonts w:asciiTheme="majorHAnsi" w:hAnsiTheme="majorHAnsi" w:cstheme="majorHAnsi"/>
        </w:rPr>
        <w:t>,</w:t>
      </w:r>
      <w:r w:rsidR="006F76D6" w:rsidRPr="00182B5E">
        <w:rPr>
          <w:rFonts w:asciiTheme="majorHAnsi" w:hAnsiTheme="majorHAnsi" w:cstheme="majorHAnsi"/>
        </w:rPr>
        <w:t xml:space="preserve"> with an appropriate methodology.</w:t>
      </w:r>
    </w:p>
    <w:p w14:paraId="7467FF70" w14:textId="6A48265F" w:rsidR="00FD0162" w:rsidRPr="00314732" w:rsidRDefault="00117ABD" w:rsidP="00117ABD">
      <w:pPr>
        <w:pStyle w:val="Heading2"/>
        <w:rPr>
          <w:rFonts w:asciiTheme="majorHAnsi" w:hAnsiTheme="majorHAnsi" w:cstheme="majorHAnsi"/>
          <w:b/>
          <w:bCs/>
        </w:rPr>
      </w:pPr>
      <w:bookmarkStart w:id="33" w:name="_1.7_Acquisition_of"/>
      <w:bookmarkStart w:id="34" w:name="_Toc97206033"/>
      <w:bookmarkEnd w:id="33"/>
      <w:r w:rsidRPr="00314732">
        <w:rPr>
          <w:rFonts w:asciiTheme="majorHAnsi" w:hAnsiTheme="majorHAnsi" w:cstheme="majorHAnsi"/>
          <w:b/>
          <w:bCs/>
        </w:rPr>
        <w:t>1.</w:t>
      </w:r>
      <w:r w:rsidR="000E60A2">
        <w:rPr>
          <w:rFonts w:asciiTheme="majorHAnsi" w:hAnsiTheme="majorHAnsi" w:cstheme="majorHAnsi"/>
          <w:b/>
          <w:bCs/>
        </w:rPr>
        <w:t>7</w:t>
      </w:r>
      <w:r w:rsidR="00FD0162" w:rsidRPr="00314732">
        <w:rPr>
          <w:rFonts w:asciiTheme="majorHAnsi" w:hAnsiTheme="majorHAnsi" w:cstheme="majorHAnsi"/>
          <w:b/>
          <w:bCs/>
        </w:rPr>
        <w:tab/>
      </w:r>
      <w:bookmarkStart w:id="35" w:name="Acquisition"/>
      <w:r w:rsidR="00FD0162" w:rsidRPr="00314732">
        <w:rPr>
          <w:rFonts w:asciiTheme="majorHAnsi" w:hAnsiTheme="majorHAnsi" w:cstheme="majorHAnsi"/>
          <w:b/>
          <w:bCs/>
        </w:rPr>
        <w:t>A</w:t>
      </w:r>
      <w:bookmarkEnd w:id="35"/>
      <w:r w:rsidR="00FD0162" w:rsidRPr="00314732">
        <w:rPr>
          <w:rFonts w:asciiTheme="majorHAnsi" w:hAnsiTheme="majorHAnsi" w:cstheme="majorHAnsi"/>
          <w:b/>
          <w:bCs/>
        </w:rPr>
        <w:t>cquisition of land/property</w:t>
      </w:r>
      <w:bookmarkEnd w:id="34"/>
    </w:p>
    <w:p w14:paraId="4DEE6355" w14:textId="607FF237" w:rsidR="00FD0162" w:rsidRDefault="00FD0162" w:rsidP="00117ABD">
      <w:pPr>
        <w:pStyle w:val="ListParagraph"/>
        <w:numPr>
          <w:ilvl w:val="0"/>
          <w:numId w:val="9"/>
        </w:numPr>
        <w:rPr>
          <w:rFonts w:asciiTheme="majorHAnsi" w:hAnsiTheme="majorHAnsi" w:cstheme="majorHAnsi"/>
        </w:rPr>
      </w:pPr>
      <w:r w:rsidRPr="00117ABD">
        <w:rPr>
          <w:rFonts w:asciiTheme="majorHAnsi" w:hAnsiTheme="majorHAnsi" w:cstheme="majorHAnsi"/>
        </w:rPr>
        <w:t>Purchases of property are not a priority for funding and will only be considered in very exceptional circumstances. The onus will be on the applicant to make a persuasive case for funding.</w:t>
      </w:r>
    </w:p>
    <w:p w14:paraId="277C1920" w14:textId="77777777" w:rsidR="00117ABD" w:rsidRPr="00117ABD" w:rsidRDefault="00117ABD" w:rsidP="00117ABD">
      <w:pPr>
        <w:pStyle w:val="ListParagraph"/>
        <w:ind w:left="360"/>
        <w:rPr>
          <w:rFonts w:asciiTheme="majorHAnsi" w:hAnsiTheme="majorHAnsi" w:cstheme="majorHAnsi"/>
        </w:rPr>
      </w:pPr>
    </w:p>
    <w:p w14:paraId="4F8414C7" w14:textId="62502751" w:rsidR="00FD0162" w:rsidRDefault="00FD0162" w:rsidP="00117ABD">
      <w:pPr>
        <w:pStyle w:val="ListParagraph"/>
        <w:numPr>
          <w:ilvl w:val="0"/>
          <w:numId w:val="9"/>
        </w:numPr>
        <w:rPr>
          <w:rFonts w:asciiTheme="majorHAnsi" w:hAnsiTheme="majorHAnsi" w:cstheme="majorHAnsi"/>
        </w:rPr>
      </w:pPr>
      <w:r w:rsidRPr="00117ABD">
        <w:rPr>
          <w:rFonts w:asciiTheme="majorHAnsi" w:hAnsiTheme="majorHAnsi" w:cstheme="majorHAnsi"/>
        </w:rPr>
        <w:t xml:space="preserve">In the case of acquisition of an establishment, only costs associated with buying from third parties will be eligible, and only where the transaction has taken place under market conditions, without the acquirer being </w:t>
      </w:r>
      <w:proofErr w:type="gramStart"/>
      <w:r w:rsidRPr="00117ABD">
        <w:rPr>
          <w:rFonts w:asciiTheme="majorHAnsi" w:hAnsiTheme="majorHAnsi" w:cstheme="majorHAnsi"/>
        </w:rPr>
        <w:t>in a position</w:t>
      </w:r>
      <w:proofErr w:type="gramEnd"/>
      <w:r w:rsidRPr="00117ABD">
        <w:rPr>
          <w:rFonts w:asciiTheme="majorHAnsi" w:hAnsiTheme="majorHAnsi" w:cstheme="majorHAnsi"/>
        </w:rPr>
        <w:t xml:space="preserve"> to exercise control on the seller, or vice versa. Where the acquisition is accompanied by other investment, the costs relating to the latter shall be added to the cost of the purchase.</w:t>
      </w:r>
    </w:p>
    <w:p w14:paraId="2201ECE4" w14:textId="77777777" w:rsidR="00C24FFF" w:rsidRPr="00C24FFF" w:rsidRDefault="00C24FFF" w:rsidP="00C24FFF">
      <w:pPr>
        <w:pStyle w:val="ListParagraph"/>
        <w:rPr>
          <w:rFonts w:asciiTheme="majorHAnsi" w:hAnsiTheme="majorHAnsi" w:cstheme="majorHAnsi"/>
        </w:rPr>
      </w:pPr>
    </w:p>
    <w:p w14:paraId="2D6F7011" w14:textId="74C35D69" w:rsidR="00E53EA4" w:rsidRDefault="00FD0162" w:rsidP="00117ABD">
      <w:pPr>
        <w:pStyle w:val="ListParagraph"/>
        <w:numPr>
          <w:ilvl w:val="0"/>
          <w:numId w:val="9"/>
        </w:numPr>
        <w:rPr>
          <w:rFonts w:asciiTheme="majorHAnsi" w:hAnsiTheme="majorHAnsi" w:cstheme="majorHAnsi"/>
        </w:rPr>
      </w:pPr>
      <w:r w:rsidRPr="00117ABD">
        <w:rPr>
          <w:rFonts w:asciiTheme="majorHAnsi" w:hAnsiTheme="majorHAnsi" w:cstheme="majorHAnsi"/>
        </w:rPr>
        <w:t xml:space="preserve">Where the land and/or buildings have not been acquired but leased, previously granted state aid does not have to be deducted for the expired part of the period over which the lease was capitalised. </w:t>
      </w:r>
    </w:p>
    <w:p w14:paraId="39579BE1" w14:textId="6CF504A4" w:rsidR="00FD0162" w:rsidRPr="002D6881" w:rsidRDefault="00117ABD" w:rsidP="00117ABD">
      <w:pPr>
        <w:pStyle w:val="Heading2"/>
        <w:rPr>
          <w:rFonts w:asciiTheme="majorHAnsi" w:hAnsiTheme="majorHAnsi" w:cstheme="majorHAnsi"/>
          <w:b/>
          <w:bCs/>
        </w:rPr>
      </w:pPr>
      <w:bookmarkStart w:id="36" w:name="_1.8_Legal_Requirements"/>
      <w:bookmarkStart w:id="37" w:name="_Toc97206034"/>
      <w:bookmarkEnd w:id="36"/>
      <w:r w:rsidRPr="002D6881">
        <w:rPr>
          <w:rFonts w:asciiTheme="majorHAnsi" w:hAnsiTheme="majorHAnsi" w:cstheme="majorHAnsi"/>
          <w:b/>
          <w:bCs/>
        </w:rPr>
        <w:t>1.</w:t>
      </w:r>
      <w:r w:rsidR="000E60A2">
        <w:rPr>
          <w:rFonts w:asciiTheme="majorHAnsi" w:hAnsiTheme="majorHAnsi" w:cstheme="majorHAnsi"/>
          <w:b/>
          <w:bCs/>
        </w:rPr>
        <w:t>8</w:t>
      </w:r>
      <w:r w:rsidR="00FD0162" w:rsidRPr="002D6881">
        <w:rPr>
          <w:rFonts w:asciiTheme="majorHAnsi" w:hAnsiTheme="majorHAnsi" w:cstheme="majorHAnsi"/>
          <w:b/>
          <w:bCs/>
        </w:rPr>
        <w:tab/>
      </w:r>
      <w:bookmarkStart w:id="38" w:name="Legal"/>
      <w:r w:rsidR="00FD0162" w:rsidRPr="002D6881">
        <w:rPr>
          <w:rFonts w:asciiTheme="majorHAnsi" w:hAnsiTheme="majorHAnsi" w:cstheme="majorHAnsi"/>
          <w:b/>
          <w:bCs/>
        </w:rPr>
        <w:t>L</w:t>
      </w:r>
      <w:bookmarkEnd w:id="38"/>
      <w:r w:rsidR="00FD0162" w:rsidRPr="002D6881">
        <w:rPr>
          <w:rFonts w:asciiTheme="majorHAnsi" w:hAnsiTheme="majorHAnsi" w:cstheme="majorHAnsi"/>
          <w:b/>
          <w:bCs/>
        </w:rPr>
        <w:t>egal Requirements</w:t>
      </w:r>
      <w:bookmarkEnd w:id="37"/>
    </w:p>
    <w:p w14:paraId="3A4A5C47" w14:textId="1D3F1726" w:rsidR="00FD0162" w:rsidRPr="00117ABD" w:rsidRDefault="00FD0162" w:rsidP="00117ABD">
      <w:pPr>
        <w:pStyle w:val="ListParagraph"/>
        <w:numPr>
          <w:ilvl w:val="0"/>
          <w:numId w:val="10"/>
        </w:numPr>
        <w:rPr>
          <w:rFonts w:asciiTheme="majorHAnsi" w:hAnsiTheme="majorHAnsi" w:cstheme="majorHAnsi"/>
        </w:rPr>
      </w:pPr>
      <w:r w:rsidRPr="00117ABD">
        <w:rPr>
          <w:rFonts w:asciiTheme="majorHAnsi" w:hAnsiTheme="majorHAnsi" w:cstheme="majorHAnsi"/>
        </w:rPr>
        <w:t>If work on a project has started in advance of the application submission (including if items have been ordered) then it is not eligible for financial support. Funding should be claimed for work undertaken after an application has been submitted and an offer made</w:t>
      </w:r>
      <w:r w:rsidR="000F5704" w:rsidRPr="00117ABD">
        <w:rPr>
          <w:rFonts w:asciiTheme="majorHAnsi" w:hAnsiTheme="majorHAnsi" w:cstheme="majorHAnsi"/>
        </w:rPr>
        <w:t xml:space="preserve">. </w:t>
      </w:r>
    </w:p>
    <w:p w14:paraId="319BAE71" w14:textId="4ACF35DE" w:rsidR="00117ABD" w:rsidRDefault="00117ABD" w:rsidP="00117ABD">
      <w:pPr>
        <w:pStyle w:val="ListParagraph"/>
        <w:ind w:left="360"/>
        <w:rPr>
          <w:rFonts w:asciiTheme="majorHAnsi" w:hAnsiTheme="majorHAnsi" w:cstheme="majorHAnsi"/>
        </w:rPr>
      </w:pPr>
    </w:p>
    <w:p w14:paraId="0B5D0774" w14:textId="7AD530DA" w:rsidR="00B92FFB" w:rsidRPr="008A2935" w:rsidRDefault="00FD0162" w:rsidP="00B92FFB">
      <w:pPr>
        <w:pStyle w:val="ListParagraph"/>
        <w:numPr>
          <w:ilvl w:val="0"/>
          <w:numId w:val="41"/>
        </w:numPr>
        <w:rPr>
          <w:rFonts w:asciiTheme="majorHAnsi" w:hAnsiTheme="majorHAnsi" w:cstheme="majorHAnsi"/>
          <w:sz w:val="32"/>
          <w:szCs w:val="32"/>
        </w:rPr>
      </w:pPr>
      <w:r w:rsidRPr="00117ABD">
        <w:rPr>
          <w:rFonts w:asciiTheme="majorHAnsi" w:hAnsiTheme="majorHAnsi" w:cstheme="majorHAnsi"/>
        </w:rPr>
        <w:t>In exceptional circumstances work on the project may commence at the applicant’s own risk</w:t>
      </w:r>
      <w:r w:rsidR="00E62003">
        <w:rPr>
          <w:rFonts w:asciiTheme="majorHAnsi" w:hAnsiTheme="majorHAnsi" w:cstheme="majorHAnsi"/>
        </w:rPr>
        <w:t xml:space="preserve">, </w:t>
      </w:r>
      <w:r w:rsidRPr="00117ABD">
        <w:rPr>
          <w:rFonts w:asciiTheme="majorHAnsi" w:hAnsiTheme="majorHAnsi" w:cstheme="majorHAnsi"/>
        </w:rPr>
        <w:t xml:space="preserve">with the approval of the </w:t>
      </w:r>
      <w:r w:rsidR="00AC66FA">
        <w:rPr>
          <w:rFonts w:asciiTheme="majorHAnsi" w:hAnsiTheme="majorHAnsi" w:cstheme="majorHAnsi"/>
        </w:rPr>
        <w:t>HEY</w:t>
      </w:r>
      <w:r w:rsidR="00E62003">
        <w:rPr>
          <w:rFonts w:asciiTheme="majorHAnsi" w:hAnsiTheme="majorHAnsi" w:cstheme="majorHAnsi"/>
        </w:rPr>
        <w:t>CA Investment Programme Team</w:t>
      </w:r>
      <w:r w:rsidR="005E66E8">
        <w:rPr>
          <w:rFonts w:asciiTheme="majorHAnsi" w:hAnsiTheme="majorHAnsi" w:cstheme="majorHAnsi"/>
        </w:rPr>
        <w:t>,</w:t>
      </w:r>
      <w:r w:rsidRPr="00117ABD">
        <w:rPr>
          <w:rFonts w:asciiTheme="majorHAnsi" w:hAnsiTheme="majorHAnsi" w:cstheme="majorHAnsi"/>
        </w:rPr>
        <w:t xml:space="preserve"> </w:t>
      </w:r>
      <w:r w:rsidR="00E62003">
        <w:rPr>
          <w:rFonts w:asciiTheme="majorHAnsi" w:hAnsiTheme="majorHAnsi" w:cstheme="majorHAnsi"/>
        </w:rPr>
        <w:t>and that</w:t>
      </w:r>
      <w:r w:rsidRPr="00117ABD">
        <w:rPr>
          <w:rFonts w:asciiTheme="majorHAnsi" w:hAnsiTheme="majorHAnsi" w:cstheme="majorHAnsi"/>
        </w:rPr>
        <w:t xml:space="preserve"> all supporting information</w:t>
      </w:r>
      <w:r w:rsidR="005E66E8">
        <w:rPr>
          <w:rFonts w:asciiTheme="majorHAnsi" w:hAnsiTheme="majorHAnsi" w:cstheme="majorHAnsi"/>
        </w:rPr>
        <w:t>,</w:t>
      </w:r>
      <w:r w:rsidRPr="00117ABD">
        <w:rPr>
          <w:rFonts w:asciiTheme="majorHAnsi" w:hAnsiTheme="majorHAnsi" w:cstheme="majorHAnsi"/>
        </w:rPr>
        <w:t xml:space="preserve"> has been acknowledged.</w:t>
      </w:r>
      <w:r w:rsidR="00B92FFB" w:rsidRPr="00B92FFB">
        <w:rPr>
          <w:rFonts w:asciiTheme="majorHAnsi" w:hAnsiTheme="majorHAnsi" w:cstheme="majorHAnsi"/>
          <w:sz w:val="32"/>
          <w:szCs w:val="32"/>
        </w:rPr>
        <w:t xml:space="preserve"> </w:t>
      </w:r>
    </w:p>
    <w:p w14:paraId="3D394125" w14:textId="0AF3AB42" w:rsidR="00FD0162" w:rsidRPr="00117ABD" w:rsidRDefault="00FD0162" w:rsidP="00B92FFB">
      <w:pPr>
        <w:pStyle w:val="ListParagraph"/>
        <w:ind w:left="360"/>
        <w:rPr>
          <w:rFonts w:asciiTheme="majorHAnsi" w:hAnsiTheme="majorHAnsi" w:cstheme="majorHAnsi"/>
        </w:rPr>
      </w:pPr>
    </w:p>
    <w:p w14:paraId="481DABA0" w14:textId="599E787C" w:rsidR="00FD0162" w:rsidRPr="00117ABD" w:rsidRDefault="00FD0162" w:rsidP="00117ABD">
      <w:pPr>
        <w:pStyle w:val="ListParagraph"/>
        <w:numPr>
          <w:ilvl w:val="0"/>
          <w:numId w:val="10"/>
        </w:numPr>
        <w:rPr>
          <w:rFonts w:asciiTheme="majorHAnsi" w:hAnsiTheme="majorHAnsi" w:cstheme="majorHAnsi"/>
        </w:rPr>
      </w:pPr>
      <w:r w:rsidRPr="00117ABD">
        <w:rPr>
          <w:rFonts w:asciiTheme="majorHAnsi" w:hAnsiTheme="majorHAnsi" w:cstheme="majorHAnsi"/>
        </w:rPr>
        <w:t xml:space="preserve">The company undertaking the investment project must be viable and the project must have a good chance of being self-sustaining by the completion of the investment. The </w:t>
      </w:r>
      <w:r w:rsidRPr="00117ABD">
        <w:rPr>
          <w:rFonts w:asciiTheme="majorHAnsi" w:hAnsiTheme="majorHAnsi" w:cstheme="majorHAnsi"/>
        </w:rPr>
        <w:tab/>
        <w:t xml:space="preserve">onus will be on the applicant to demonstrate viability of the business and the project via the supporting information </w:t>
      </w:r>
      <w:r w:rsidR="005E66E8">
        <w:rPr>
          <w:rFonts w:asciiTheme="majorHAnsi" w:hAnsiTheme="majorHAnsi" w:cstheme="majorHAnsi"/>
        </w:rPr>
        <w:t>provided</w:t>
      </w:r>
      <w:r w:rsidRPr="00117ABD">
        <w:rPr>
          <w:rFonts w:asciiTheme="majorHAnsi" w:hAnsiTheme="majorHAnsi" w:cstheme="majorHAnsi"/>
        </w:rPr>
        <w:t>.</w:t>
      </w:r>
      <w:r w:rsidR="00A75C6F" w:rsidRPr="00A75C6F">
        <w:rPr>
          <w:rFonts w:asciiTheme="majorHAnsi" w:hAnsiTheme="majorHAnsi" w:cstheme="majorHAnsi"/>
          <w:sz w:val="32"/>
          <w:szCs w:val="32"/>
        </w:rPr>
        <w:t xml:space="preserve"> </w:t>
      </w:r>
    </w:p>
    <w:p w14:paraId="246FB47E" w14:textId="77777777" w:rsidR="00117ABD" w:rsidRPr="00117ABD" w:rsidRDefault="00117ABD" w:rsidP="00117ABD">
      <w:pPr>
        <w:pStyle w:val="ListParagraph"/>
        <w:rPr>
          <w:rFonts w:asciiTheme="majorHAnsi" w:hAnsiTheme="majorHAnsi" w:cstheme="majorHAnsi"/>
        </w:rPr>
      </w:pPr>
    </w:p>
    <w:p w14:paraId="08948BBF" w14:textId="56140F19" w:rsidR="00FD0162" w:rsidRDefault="00FD0162" w:rsidP="00117ABD">
      <w:pPr>
        <w:pStyle w:val="ListParagraph"/>
        <w:numPr>
          <w:ilvl w:val="0"/>
          <w:numId w:val="10"/>
        </w:numPr>
        <w:rPr>
          <w:rFonts w:asciiTheme="majorHAnsi" w:hAnsiTheme="majorHAnsi" w:cstheme="majorHAnsi"/>
        </w:rPr>
      </w:pPr>
      <w:r w:rsidRPr="00117ABD">
        <w:rPr>
          <w:rFonts w:asciiTheme="majorHAnsi" w:hAnsiTheme="majorHAnsi" w:cstheme="majorHAnsi"/>
        </w:rPr>
        <w:t xml:space="preserve">The applicant must be able to demonstrate convincingly that funding is necessary for the project to go ahead or whether its quality, scale, </w:t>
      </w:r>
      <w:r w:rsidR="000F5704" w:rsidRPr="00117ABD">
        <w:rPr>
          <w:rFonts w:asciiTheme="majorHAnsi" w:hAnsiTheme="majorHAnsi" w:cstheme="majorHAnsi"/>
        </w:rPr>
        <w:t>timing,</w:t>
      </w:r>
      <w:r w:rsidRPr="00117ABD">
        <w:rPr>
          <w:rFonts w:asciiTheme="majorHAnsi" w:hAnsiTheme="majorHAnsi" w:cstheme="majorHAnsi"/>
        </w:rPr>
        <w:t xml:space="preserve"> or location (or any combination of these factors) would justify the provision of assistance.</w:t>
      </w:r>
    </w:p>
    <w:p w14:paraId="249E1B61" w14:textId="77777777" w:rsidR="00117ABD" w:rsidRPr="00117ABD" w:rsidRDefault="00117ABD" w:rsidP="00117ABD">
      <w:pPr>
        <w:pStyle w:val="ListParagraph"/>
        <w:rPr>
          <w:rFonts w:asciiTheme="majorHAnsi" w:hAnsiTheme="majorHAnsi" w:cstheme="majorHAnsi"/>
        </w:rPr>
      </w:pPr>
    </w:p>
    <w:p w14:paraId="3A5A3D67" w14:textId="7CA9041A" w:rsidR="00FD0162" w:rsidRPr="00117ABD" w:rsidRDefault="00FD0162" w:rsidP="00117ABD">
      <w:pPr>
        <w:pStyle w:val="ListParagraph"/>
        <w:numPr>
          <w:ilvl w:val="0"/>
          <w:numId w:val="10"/>
        </w:numPr>
        <w:rPr>
          <w:rFonts w:asciiTheme="majorHAnsi" w:hAnsiTheme="majorHAnsi" w:cstheme="majorHAnsi"/>
        </w:rPr>
      </w:pPr>
      <w:r w:rsidRPr="00117ABD">
        <w:rPr>
          <w:rFonts w:asciiTheme="majorHAnsi" w:hAnsiTheme="majorHAnsi" w:cstheme="majorHAnsi"/>
        </w:rPr>
        <w:t xml:space="preserve">Eligible project costs are exclusive of VAT and for the purpose of calculating the eligible grant are taken before any deduction of tax or other charge. </w:t>
      </w:r>
    </w:p>
    <w:p w14:paraId="3CF6A360" w14:textId="77777777" w:rsidR="001C3774" w:rsidRDefault="001C3774">
      <w:pPr>
        <w:rPr>
          <w:rFonts w:asciiTheme="majorHAnsi" w:hAnsiTheme="majorHAnsi" w:cstheme="majorHAnsi"/>
          <w:b/>
          <w:bCs/>
          <w:smallCaps/>
          <w:spacing w:val="5"/>
          <w:sz w:val="28"/>
          <w:szCs w:val="28"/>
        </w:rPr>
      </w:pPr>
      <w:r>
        <w:rPr>
          <w:rFonts w:asciiTheme="majorHAnsi" w:hAnsiTheme="majorHAnsi" w:cstheme="majorHAnsi"/>
          <w:b/>
          <w:bCs/>
        </w:rPr>
        <w:br w:type="page"/>
      </w:r>
    </w:p>
    <w:p w14:paraId="426DD529" w14:textId="1225533A" w:rsidR="00FD0162" w:rsidRPr="002D6881" w:rsidRDefault="00117ABD" w:rsidP="00117ABD">
      <w:pPr>
        <w:pStyle w:val="Heading2"/>
        <w:rPr>
          <w:rFonts w:asciiTheme="majorHAnsi" w:hAnsiTheme="majorHAnsi" w:cstheme="majorHAnsi"/>
          <w:b/>
          <w:bCs/>
        </w:rPr>
      </w:pPr>
      <w:bookmarkStart w:id="39" w:name="_1.9_Investment_Thresholds"/>
      <w:bookmarkStart w:id="40" w:name="_Toc97206035"/>
      <w:bookmarkEnd w:id="39"/>
      <w:r w:rsidRPr="002D6881">
        <w:rPr>
          <w:rFonts w:asciiTheme="majorHAnsi" w:hAnsiTheme="majorHAnsi" w:cstheme="majorHAnsi"/>
          <w:b/>
          <w:bCs/>
        </w:rPr>
        <w:lastRenderedPageBreak/>
        <w:t>1.</w:t>
      </w:r>
      <w:r w:rsidR="000E60A2">
        <w:rPr>
          <w:rFonts w:asciiTheme="majorHAnsi" w:hAnsiTheme="majorHAnsi" w:cstheme="majorHAnsi"/>
          <w:b/>
          <w:bCs/>
        </w:rPr>
        <w:t>9</w:t>
      </w:r>
      <w:r w:rsidR="00FD0162" w:rsidRPr="002D6881">
        <w:rPr>
          <w:rFonts w:asciiTheme="majorHAnsi" w:hAnsiTheme="majorHAnsi" w:cstheme="majorHAnsi"/>
          <w:b/>
          <w:bCs/>
        </w:rPr>
        <w:tab/>
      </w:r>
      <w:bookmarkStart w:id="41" w:name="Thresholds"/>
      <w:r w:rsidR="00FD0162" w:rsidRPr="002D6881">
        <w:rPr>
          <w:rFonts w:asciiTheme="majorHAnsi" w:hAnsiTheme="majorHAnsi" w:cstheme="majorHAnsi"/>
          <w:b/>
          <w:bCs/>
        </w:rPr>
        <w:t>I</w:t>
      </w:r>
      <w:bookmarkEnd w:id="41"/>
      <w:r w:rsidR="00FD0162" w:rsidRPr="002D6881">
        <w:rPr>
          <w:rFonts w:asciiTheme="majorHAnsi" w:hAnsiTheme="majorHAnsi" w:cstheme="majorHAnsi"/>
          <w:b/>
          <w:bCs/>
        </w:rPr>
        <w:t>nvestment Thresholds</w:t>
      </w:r>
      <w:bookmarkEnd w:id="40"/>
      <w:r w:rsidR="00F658B7" w:rsidRPr="002D6881">
        <w:rPr>
          <w:rFonts w:asciiTheme="majorHAnsi" w:hAnsiTheme="majorHAnsi" w:cstheme="majorHAnsi"/>
          <w:b/>
          <w:bCs/>
        </w:rPr>
        <w:t xml:space="preserve"> </w:t>
      </w:r>
    </w:p>
    <w:p w14:paraId="69DC3C83" w14:textId="7EF304D1" w:rsidR="00FD0162" w:rsidRDefault="00FD0162" w:rsidP="00FD0162">
      <w:r>
        <w:t>The following investment thresholds will be applied subject to UK Subsidy Control:</w:t>
      </w:r>
    </w:p>
    <w:tbl>
      <w:tblPr>
        <w:tblStyle w:val="TableGrid"/>
        <w:tblW w:w="0" w:type="auto"/>
        <w:tblLook w:val="04A0" w:firstRow="1" w:lastRow="0" w:firstColumn="1" w:lastColumn="0" w:noHBand="0" w:noVBand="1"/>
      </w:tblPr>
      <w:tblGrid>
        <w:gridCol w:w="4508"/>
        <w:gridCol w:w="4508"/>
      </w:tblGrid>
      <w:tr w:rsidR="00476BCF" w:rsidRPr="00117ABD" w14:paraId="72BBCDF9" w14:textId="77777777" w:rsidTr="001015CD">
        <w:tc>
          <w:tcPr>
            <w:tcW w:w="4508" w:type="dxa"/>
          </w:tcPr>
          <w:p w14:paraId="28C175DD" w14:textId="6CA92718" w:rsidR="00476BCF" w:rsidRPr="00117ABD" w:rsidRDefault="00476BCF" w:rsidP="001015CD">
            <w:pPr>
              <w:rPr>
                <w:rFonts w:asciiTheme="majorHAnsi" w:hAnsiTheme="majorHAnsi" w:cstheme="majorHAnsi"/>
                <w:b/>
                <w:bCs/>
              </w:rPr>
            </w:pPr>
            <w:r w:rsidRPr="00117ABD">
              <w:rPr>
                <w:rFonts w:asciiTheme="majorHAnsi" w:hAnsiTheme="majorHAnsi" w:cstheme="majorHAnsi"/>
                <w:b/>
                <w:bCs/>
              </w:rPr>
              <w:t>Enterprise</w:t>
            </w:r>
            <w:r w:rsidRPr="00117ABD">
              <w:rPr>
                <w:rFonts w:asciiTheme="majorHAnsi" w:hAnsiTheme="majorHAnsi" w:cstheme="majorHAnsi"/>
                <w:b/>
                <w:bCs/>
              </w:rPr>
              <w:tab/>
              <w:t xml:space="preserve"> </w:t>
            </w:r>
          </w:p>
        </w:tc>
        <w:tc>
          <w:tcPr>
            <w:tcW w:w="4508" w:type="dxa"/>
          </w:tcPr>
          <w:p w14:paraId="050382C1" w14:textId="59E731D2" w:rsidR="00476BCF" w:rsidRPr="00117ABD" w:rsidRDefault="00476BCF" w:rsidP="001015CD">
            <w:pPr>
              <w:rPr>
                <w:rFonts w:asciiTheme="majorHAnsi" w:hAnsiTheme="majorHAnsi" w:cstheme="majorHAnsi"/>
                <w:b/>
                <w:bCs/>
              </w:rPr>
            </w:pPr>
            <w:r w:rsidRPr="00117ABD">
              <w:rPr>
                <w:rFonts w:asciiTheme="majorHAnsi" w:hAnsiTheme="majorHAnsi" w:cstheme="majorHAnsi"/>
                <w:b/>
                <w:bCs/>
              </w:rPr>
              <w:t xml:space="preserve">% </w:t>
            </w:r>
            <w:r w:rsidR="000F5704">
              <w:rPr>
                <w:rFonts w:asciiTheme="majorHAnsi" w:hAnsiTheme="majorHAnsi" w:cstheme="majorHAnsi"/>
                <w:b/>
                <w:bCs/>
              </w:rPr>
              <w:t>o</w:t>
            </w:r>
            <w:r w:rsidR="00A63D38" w:rsidRPr="00117ABD">
              <w:rPr>
                <w:rFonts w:asciiTheme="majorHAnsi" w:hAnsiTheme="majorHAnsi" w:cstheme="majorHAnsi"/>
                <w:b/>
                <w:bCs/>
              </w:rPr>
              <w:t>f</w:t>
            </w:r>
            <w:r w:rsidRPr="00117ABD">
              <w:rPr>
                <w:rFonts w:asciiTheme="majorHAnsi" w:hAnsiTheme="majorHAnsi" w:cstheme="majorHAnsi"/>
                <w:b/>
                <w:bCs/>
              </w:rPr>
              <w:t xml:space="preserve"> total project costs (intervention rate)</w:t>
            </w:r>
          </w:p>
        </w:tc>
      </w:tr>
      <w:tr w:rsidR="00476BCF" w:rsidRPr="00117ABD" w14:paraId="20FDC275" w14:textId="77777777" w:rsidTr="001015CD">
        <w:tc>
          <w:tcPr>
            <w:tcW w:w="4508" w:type="dxa"/>
          </w:tcPr>
          <w:p w14:paraId="10C8E734" w14:textId="1F0ADBE4" w:rsidR="00476BCF" w:rsidRPr="00117ABD" w:rsidRDefault="00476BCF" w:rsidP="001015CD">
            <w:pPr>
              <w:rPr>
                <w:rFonts w:asciiTheme="majorHAnsi" w:hAnsiTheme="majorHAnsi" w:cstheme="majorHAnsi"/>
              </w:rPr>
            </w:pPr>
            <w:r w:rsidRPr="00117ABD">
              <w:rPr>
                <w:rFonts w:asciiTheme="majorHAnsi" w:hAnsiTheme="majorHAnsi" w:cstheme="majorHAnsi"/>
              </w:rPr>
              <w:t xml:space="preserve">Large </w:t>
            </w:r>
            <w:r w:rsidR="00581D81">
              <w:rPr>
                <w:rFonts w:asciiTheme="majorHAnsi" w:hAnsiTheme="majorHAnsi" w:cstheme="majorHAnsi"/>
              </w:rPr>
              <w:t>(249</w:t>
            </w:r>
            <w:r w:rsidR="00581D81" w:rsidRPr="00581D81">
              <w:rPr>
                <w:rFonts w:asciiTheme="majorHAnsi" w:hAnsiTheme="majorHAnsi" w:cstheme="majorHAnsi"/>
                <w:vertAlign w:val="superscript"/>
              </w:rPr>
              <w:t>+</w:t>
            </w:r>
            <w:r w:rsidR="00581D81">
              <w:rPr>
                <w:rFonts w:asciiTheme="majorHAnsi" w:hAnsiTheme="majorHAnsi" w:cstheme="majorHAnsi"/>
              </w:rPr>
              <w:t xml:space="preserve"> FTEs) </w:t>
            </w:r>
            <w:r w:rsidRPr="00117ABD">
              <w:rPr>
                <w:rFonts w:asciiTheme="majorHAnsi" w:hAnsiTheme="majorHAnsi" w:cstheme="majorHAnsi"/>
              </w:rPr>
              <w:t>Enterprise</w:t>
            </w:r>
            <w:r w:rsidRPr="00117ABD">
              <w:rPr>
                <w:rFonts w:asciiTheme="majorHAnsi" w:hAnsiTheme="majorHAnsi" w:cstheme="majorHAnsi"/>
              </w:rPr>
              <w:tab/>
            </w:r>
          </w:p>
        </w:tc>
        <w:tc>
          <w:tcPr>
            <w:tcW w:w="4508" w:type="dxa"/>
          </w:tcPr>
          <w:p w14:paraId="29D9BB93" w14:textId="4489552C" w:rsidR="00476BCF" w:rsidRPr="00117ABD" w:rsidRDefault="00476BCF" w:rsidP="001015CD">
            <w:pPr>
              <w:rPr>
                <w:rFonts w:asciiTheme="majorHAnsi" w:hAnsiTheme="majorHAnsi" w:cstheme="majorHAnsi"/>
              </w:rPr>
            </w:pPr>
            <w:r w:rsidRPr="00117ABD">
              <w:rPr>
                <w:rFonts w:asciiTheme="majorHAnsi" w:hAnsiTheme="majorHAnsi" w:cstheme="majorHAnsi"/>
              </w:rPr>
              <w:t>Up to 10%</w:t>
            </w:r>
          </w:p>
        </w:tc>
      </w:tr>
      <w:tr w:rsidR="00476BCF" w:rsidRPr="00117ABD" w14:paraId="7180B7AB" w14:textId="77777777" w:rsidTr="001015CD">
        <w:tc>
          <w:tcPr>
            <w:tcW w:w="4508" w:type="dxa"/>
          </w:tcPr>
          <w:p w14:paraId="04FA31B2" w14:textId="431652FD" w:rsidR="00476BCF" w:rsidRPr="00117ABD" w:rsidRDefault="00476BCF" w:rsidP="001015CD">
            <w:pPr>
              <w:rPr>
                <w:rFonts w:asciiTheme="majorHAnsi" w:hAnsiTheme="majorHAnsi" w:cstheme="majorHAnsi"/>
              </w:rPr>
            </w:pPr>
            <w:r w:rsidRPr="00117ABD">
              <w:rPr>
                <w:rFonts w:asciiTheme="majorHAnsi" w:hAnsiTheme="majorHAnsi" w:cstheme="majorHAnsi"/>
              </w:rPr>
              <w:t>Medium</w:t>
            </w:r>
            <w:r w:rsidR="00581D81">
              <w:rPr>
                <w:rFonts w:asciiTheme="majorHAnsi" w:hAnsiTheme="majorHAnsi" w:cstheme="majorHAnsi"/>
              </w:rPr>
              <w:t xml:space="preserve"> (50 – 249 FTEs)</w:t>
            </w:r>
            <w:r w:rsidRPr="00117ABD">
              <w:rPr>
                <w:rFonts w:asciiTheme="majorHAnsi" w:hAnsiTheme="majorHAnsi" w:cstheme="majorHAnsi"/>
              </w:rPr>
              <w:t xml:space="preserve"> Enterprise</w:t>
            </w:r>
            <w:r w:rsidRPr="00117ABD">
              <w:rPr>
                <w:rFonts w:asciiTheme="majorHAnsi" w:hAnsiTheme="majorHAnsi" w:cstheme="majorHAnsi"/>
              </w:rPr>
              <w:tab/>
            </w:r>
          </w:p>
        </w:tc>
        <w:tc>
          <w:tcPr>
            <w:tcW w:w="4508" w:type="dxa"/>
          </w:tcPr>
          <w:p w14:paraId="4219C3FE" w14:textId="55198E23" w:rsidR="00476BCF" w:rsidRPr="00117ABD" w:rsidRDefault="00476BCF" w:rsidP="001015CD">
            <w:pPr>
              <w:rPr>
                <w:rFonts w:asciiTheme="majorHAnsi" w:hAnsiTheme="majorHAnsi" w:cstheme="majorHAnsi"/>
              </w:rPr>
            </w:pPr>
            <w:r w:rsidRPr="00117ABD">
              <w:rPr>
                <w:rFonts w:asciiTheme="majorHAnsi" w:hAnsiTheme="majorHAnsi" w:cstheme="majorHAnsi"/>
              </w:rPr>
              <w:t>Up to 20%</w:t>
            </w:r>
          </w:p>
        </w:tc>
      </w:tr>
      <w:tr w:rsidR="00476BCF" w:rsidRPr="00117ABD" w14:paraId="6179776B" w14:textId="77777777" w:rsidTr="001015CD">
        <w:tc>
          <w:tcPr>
            <w:tcW w:w="4508" w:type="dxa"/>
          </w:tcPr>
          <w:p w14:paraId="44DB0461" w14:textId="5871A21E" w:rsidR="00476BCF" w:rsidRPr="00117ABD" w:rsidRDefault="00476BCF" w:rsidP="001015CD">
            <w:pPr>
              <w:rPr>
                <w:rFonts w:asciiTheme="majorHAnsi" w:hAnsiTheme="majorHAnsi" w:cstheme="majorHAnsi"/>
              </w:rPr>
            </w:pPr>
            <w:r w:rsidRPr="00117ABD">
              <w:rPr>
                <w:rFonts w:asciiTheme="majorHAnsi" w:hAnsiTheme="majorHAnsi" w:cstheme="majorHAnsi"/>
              </w:rPr>
              <w:t>Small</w:t>
            </w:r>
            <w:r w:rsidR="00581D81">
              <w:rPr>
                <w:rFonts w:asciiTheme="majorHAnsi" w:hAnsiTheme="majorHAnsi" w:cstheme="majorHAnsi"/>
              </w:rPr>
              <w:t xml:space="preserve"> (10 – 49 FTEs)</w:t>
            </w:r>
            <w:r w:rsidRPr="00117ABD">
              <w:rPr>
                <w:rFonts w:asciiTheme="majorHAnsi" w:hAnsiTheme="majorHAnsi" w:cstheme="majorHAnsi"/>
              </w:rPr>
              <w:t xml:space="preserve"> Enterprise</w:t>
            </w:r>
            <w:r w:rsidRPr="00117ABD">
              <w:rPr>
                <w:rFonts w:asciiTheme="majorHAnsi" w:hAnsiTheme="majorHAnsi" w:cstheme="majorHAnsi"/>
              </w:rPr>
              <w:tab/>
            </w:r>
          </w:p>
        </w:tc>
        <w:tc>
          <w:tcPr>
            <w:tcW w:w="4508" w:type="dxa"/>
          </w:tcPr>
          <w:p w14:paraId="72131780" w14:textId="06DDD0DB" w:rsidR="00476BCF" w:rsidRPr="00117ABD" w:rsidRDefault="00476BCF" w:rsidP="001015CD">
            <w:pPr>
              <w:rPr>
                <w:rFonts w:asciiTheme="majorHAnsi" w:hAnsiTheme="majorHAnsi" w:cstheme="majorHAnsi"/>
              </w:rPr>
            </w:pPr>
            <w:r w:rsidRPr="00117ABD">
              <w:rPr>
                <w:rFonts w:asciiTheme="majorHAnsi" w:hAnsiTheme="majorHAnsi" w:cstheme="majorHAnsi"/>
              </w:rPr>
              <w:t>Up to 30%</w:t>
            </w:r>
          </w:p>
        </w:tc>
      </w:tr>
      <w:tr w:rsidR="00476BCF" w:rsidRPr="00117ABD" w14:paraId="3F1D81C0" w14:textId="77777777" w:rsidTr="001015CD">
        <w:tc>
          <w:tcPr>
            <w:tcW w:w="4508" w:type="dxa"/>
          </w:tcPr>
          <w:p w14:paraId="1682F53F" w14:textId="77777777" w:rsidR="00581D81" w:rsidRDefault="00476BCF" w:rsidP="001015CD">
            <w:pPr>
              <w:rPr>
                <w:rFonts w:asciiTheme="majorHAnsi" w:hAnsiTheme="majorHAnsi" w:cstheme="majorHAnsi"/>
              </w:rPr>
            </w:pPr>
            <w:r w:rsidRPr="00117ABD">
              <w:rPr>
                <w:rFonts w:asciiTheme="majorHAnsi" w:hAnsiTheme="majorHAnsi" w:cstheme="majorHAnsi"/>
              </w:rPr>
              <w:t xml:space="preserve">Micro </w:t>
            </w:r>
            <w:r w:rsidR="00581D81">
              <w:rPr>
                <w:rFonts w:asciiTheme="majorHAnsi" w:hAnsiTheme="majorHAnsi" w:cstheme="majorHAnsi"/>
              </w:rPr>
              <w:t xml:space="preserve">(Less than 10 FTEs) </w:t>
            </w:r>
          </w:p>
          <w:p w14:paraId="6143B24D" w14:textId="0CBBAA5A" w:rsidR="00476BCF" w:rsidRPr="00117ABD" w:rsidRDefault="00476BCF" w:rsidP="001015CD">
            <w:pPr>
              <w:rPr>
                <w:rFonts w:asciiTheme="majorHAnsi" w:hAnsiTheme="majorHAnsi" w:cstheme="majorHAnsi"/>
              </w:rPr>
            </w:pPr>
            <w:r w:rsidRPr="00117ABD">
              <w:rPr>
                <w:rFonts w:asciiTheme="majorHAnsi" w:hAnsiTheme="majorHAnsi" w:cstheme="majorHAnsi"/>
              </w:rPr>
              <w:t>Enterprise/Community Groups</w:t>
            </w:r>
            <w:r w:rsidRPr="00117ABD">
              <w:rPr>
                <w:rFonts w:asciiTheme="majorHAnsi" w:hAnsiTheme="majorHAnsi" w:cstheme="majorHAnsi"/>
              </w:rPr>
              <w:tab/>
            </w:r>
          </w:p>
        </w:tc>
        <w:tc>
          <w:tcPr>
            <w:tcW w:w="4508" w:type="dxa"/>
          </w:tcPr>
          <w:p w14:paraId="0BE72FB2" w14:textId="1427E3CD" w:rsidR="00476BCF" w:rsidRPr="00117ABD" w:rsidRDefault="00476BCF" w:rsidP="001015CD">
            <w:pPr>
              <w:rPr>
                <w:rFonts w:asciiTheme="majorHAnsi" w:hAnsiTheme="majorHAnsi" w:cstheme="majorHAnsi"/>
              </w:rPr>
            </w:pPr>
            <w:r w:rsidRPr="00117ABD">
              <w:rPr>
                <w:rFonts w:asciiTheme="majorHAnsi" w:hAnsiTheme="majorHAnsi" w:cstheme="majorHAnsi"/>
              </w:rPr>
              <w:t>Up to 50%</w:t>
            </w:r>
          </w:p>
        </w:tc>
      </w:tr>
      <w:tr w:rsidR="00476BCF" w:rsidRPr="00117ABD" w14:paraId="3D7430D2" w14:textId="77777777" w:rsidTr="00476BCF">
        <w:tc>
          <w:tcPr>
            <w:tcW w:w="9016" w:type="dxa"/>
            <w:gridSpan w:val="2"/>
          </w:tcPr>
          <w:p w14:paraId="4CC87A53" w14:textId="183DB637" w:rsidR="0053043C" w:rsidRDefault="00476BCF" w:rsidP="0053043C">
            <w:r w:rsidRPr="00117ABD">
              <w:rPr>
                <w:rFonts w:asciiTheme="majorHAnsi" w:hAnsiTheme="majorHAnsi" w:cstheme="majorHAnsi"/>
                <w:b/>
                <w:bCs/>
              </w:rPr>
              <w:t xml:space="preserve">Please be aware that the above percentages are at the discretion of the Investment Panel and subject to UK Subsidy Control. </w:t>
            </w:r>
          </w:p>
          <w:p w14:paraId="6A078487" w14:textId="420996D2" w:rsidR="00476BCF" w:rsidRPr="00117ABD" w:rsidRDefault="00476BCF" w:rsidP="001015CD">
            <w:pPr>
              <w:rPr>
                <w:rFonts w:asciiTheme="majorHAnsi" w:hAnsiTheme="majorHAnsi" w:cstheme="majorHAnsi"/>
                <w:b/>
                <w:bCs/>
              </w:rPr>
            </w:pPr>
          </w:p>
        </w:tc>
      </w:tr>
    </w:tbl>
    <w:p w14:paraId="2B12925D" w14:textId="001D942A" w:rsidR="00DC10BD" w:rsidRDefault="00DC10BD" w:rsidP="00FD0162"/>
    <w:p w14:paraId="23AC483C" w14:textId="309E7899" w:rsidR="00DC10BD" w:rsidRDefault="00DC10BD"/>
    <w:p w14:paraId="4A8547E5" w14:textId="0F47AB37" w:rsidR="0053043C" w:rsidRDefault="0053043C"/>
    <w:p w14:paraId="4B802151" w14:textId="698146C5" w:rsidR="0053043C" w:rsidRDefault="0053043C"/>
    <w:p w14:paraId="1F84D533" w14:textId="77777777" w:rsidR="0053043C" w:rsidRDefault="0053043C"/>
    <w:p w14:paraId="5B5730C6" w14:textId="77777777" w:rsidR="00AC2B50" w:rsidRDefault="00AC2B50"/>
    <w:p w14:paraId="6750369F" w14:textId="77777777" w:rsidR="008A2935" w:rsidRDefault="008A2935"/>
    <w:p w14:paraId="03C795CC" w14:textId="77777777" w:rsidR="008A2935" w:rsidRDefault="008A2935">
      <w:pPr>
        <w:rPr>
          <w:sz w:val="32"/>
          <w:szCs w:val="32"/>
        </w:rPr>
      </w:pPr>
    </w:p>
    <w:p w14:paraId="641B9FA6" w14:textId="77777777" w:rsidR="008A2935" w:rsidRDefault="008A2935">
      <w:pPr>
        <w:rPr>
          <w:sz w:val="32"/>
          <w:szCs w:val="32"/>
        </w:rPr>
      </w:pPr>
    </w:p>
    <w:p w14:paraId="3604A619" w14:textId="77777777" w:rsidR="008A2935" w:rsidRDefault="008A2935">
      <w:pPr>
        <w:rPr>
          <w:sz w:val="32"/>
          <w:szCs w:val="32"/>
        </w:rPr>
      </w:pPr>
    </w:p>
    <w:p w14:paraId="28B30649" w14:textId="77777777" w:rsidR="00003C4E" w:rsidRDefault="00003C4E">
      <w:pPr>
        <w:rPr>
          <w:sz w:val="32"/>
          <w:szCs w:val="32"/>
        </w:rPr>
        <w:sectPr w:rsidR="00003C4E" w:rsidSect="00FE6BF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227" w:footer="1191" w:gutter="0"/>
          <w:cols w:space="708"/>
          <w:titlePg/>
          <w:docGrid w:linePitch="360"/>
        </w:sectPr>
      </w:pPr>
    </w:p>
    <w:p w14:paraId="39BAE0F3" w14:textId="06A938CD" w:rsidR="00403E6D" w:rsidRPr="00784859" w:rsidRDefault="00403E6D" w:rsidP="00403E6D">
      <w:pPr>
        <w:rPr>
          <w:rFonts w:asciiTheme="majorHAnsi" w:hAnsiTheme="majorHAnsi" w:cstheme="majorHAnsi"/>
        </w:rPr>
      </w:pPr>
      <w:r w:rsidRPr="00784859">
        <w:rPr>
          <w:rFonts w:asciiTheme="majorHAnsi" w:hAnsiTheme="majorHAnsi" w:cstheme="majorHAnsi"/>
        </w:rPr>
        <w:lastRenderedPageBreak/>
        <w:t>Please note that applying for a Growing Places Fund grant is a two-stage application process.</w:t>
      </w:r>
    </w:p>
    <w:p w14:paraId="5E65C8B9" w14:textId="38E0AAD4" w:rsidR="00FD0162" w:rsidRPr="002D6881" w:rsidRDefault="00403E6D" w:rsidP="002A1227">
      <w:pPr>
        <w:pStyle w:val="Heading2"/>
        <w:rPr>
          <w:rFonts w:asciiTheme="majorHAnsi" w:hAnsiTheme="majorHAnsi" w:cstheme="majorHAnsi"/>
          <w:b/>
          <w:bCs/>
        </w:rPr>
      </w:pPr>
      <w:bookmarkStart w:id="42" w:name="_2.1_Stage_One"/>
      <w:bookmarkStart w:id="43" w:name="_Toc97206036"/>
      <w:bookmarkEnd w:id="42"/>
      <w:r w:rsidRPr="002D6881">
        <w:rPr>
          <w:rFonts w:asciiTheme="majorHAnsi" w:hAnsiTheme="majorHAnsi" w:cstheme="majorHAnsi"/>
          <w:b/>
          <w:bCs/>
        </w:rPr>
        <w:t>2.1</w:t>
      </w:r>
      <w:r w:rsidRPr="002D6881">
        <w:rPr>
          <w:rFonts w:asciiTheme="majorHAnsi" w:hAnsiTheme="majorHAnsi" w:cstheme="majorHAnsi"/>
          <w:b/>
          <w:bCs/>
        </w:rPr>
        <w:tab/>
      </w:r>
      <w:bookmarkStart w:id="44" w:name="EOI"/>
      <w:r w:rsidR="00784859" w:rsidRPr="002D6881">
        <w:rPr>
          <w:rFonts w:asciiTheme="majorHAnsi" w:hAnsiTheme="majorHAnsi" w:cstheme="majorHAnsi"/>
          <w:b/>
          <w:bCs/>
        </w:rPr>
        <w:t xml:space="preserve">Stage One </w:t>
      </w:r>
      <w:bookmarkEnd w:id="44"/>
      <w:r w:rsidR="00784859" w:rsidRPr="002D6881">
        <w:rPr>
          <w:rFonts w:asciiTheme="majorHAnsi" w:hAnsiTheme="majorHAnsi" w:cstheme="majorHAnsi"/>
          <w:b/>
          <w:bCs/>
        </w:rPr>
        <w:t xml:space="preserve">- </w:t>
      </w:r>
      <w:r w:rsidRPr="002D6881">
        <w:rPr>
          <w:rFonts w:asciiTheme="majorHAnsi" w:hAnsiTheme="majorHAnsi" w:cstheme="majorHAnsi"/>
          <w:b/>
          <w:bCs/>
        </w:rPr>
        <w:t>The Expression of Interest</w:t>
      </w:r>
      <w:bookmarkEnd w:id="43"/>
    </w:p>
    <w:p w14:paraId="41487795" w14:textId="31FAEF3E" w:rsidR="00FD0162" w:rsidRPr="00DC10BD" w:rsidRDefault="00FD0162" w:rsidP="00DC10BD">
      <w:pPr>
        <w:pStyle w:val="ListParagraph"/>
        <w:numPr>
          <w:ilvl w:val="0"/>
          <w:numId w:val="30"/>
        </w:numPr>
      </w:pPr>
      <w:r w:rsidRPr="00DC10BD">
        <w:t xml:space="preserve">The </w:t>
      </w:r>
      <w:r w:rsidR="002A1227" w:rsidRPr="00DC10BD">
        <w:t>A</w:t>
      </w:r>
      <w:r w:rsidRPr="00DC10BD">
        <w:t xml:space="preserve">pplication </w:t>
      </w:r>
      <w:r w:rsidR="002A1227" w:rsidRPr="00DC10BD">
        <w:t>P</w:t>
      </w:r>
      <w:r w:rsidRPr="00DC10BD">
        <w:t>rocess begins with an Expression of Interest (</w:t>
      </w:r>
      <w:r w:rsidR="00C806BF">
        <w:t>EOI)</w:t>
      </w:r>
      <w:r w:rsidR="002A1227" w:rsidRPr="00DC10BD">
        <w:t xml:space="preserve">. This is </w:t>
      </w:r>
      <w:r w:rsidRPr="00DC10BD">
        <w:t>a short form which broadly sets out your business and the project for which you are seeking funding. This will be subject to a basic gateway check</w:t>
      </w:r>
      <w:r w:rsidR="001D6C90">
        <w:t xml:space="preserve"> to ensure</w:t>
      </w:r>
      <w:r w:rsidRPr="00DC10BD">
        <w:t xml:space="preserve"> that the business and project are eligible before an invitation to submit a full application is issued.</w:t>
      </w:r>
    </w:p>
    <w:p w14:paraId="75F20AB0" w14:textId="77777777" w:rsidR="002A1227" w:rsidRPr="007221D4" w:rsidRDefault="002A1227" w:rsidP="002A1227">
      <w:pPr>
        <w:pStyle w:val="ListParagraph"/>
        <w:ind w:left="1080"/>
        <w:rPr>
          <w:rFonts w:asciiTheme="majorHAnsi" w:hAnsiTheme="majorHAnsi" w:cstheme="majorHAnsi"/>
        </w:rPr>
      </w:pPr>
    </w:p>
    <w:p w14:paraId="65B902B9" w14:textId="48CBEC1C" w:rsidR="002A1227" w:rsidRPr="007221D4" w:rsidRDefault="00FD0162" w:rsidP="0038332B">
      <w:pPr>
        <w:pStyle w:val="ListParagraph"/>
        <w:numPr>
          <w:ilvl w:val="0"/>
          <w:numId w:val="11"/>
        </w:numPr>
        <w:rPr>
          <w:rFonts w:asciiTheme="majorHAnsi" w:hAnsiTheme="majorHAnsi" w:cstheme="majorHAnsi"/>
        </w:rPr>
      </w:pPr>
      <w:r w:rsidRPr="007221D4">
        <w:rPr>
          <w:rFonts w:asciiTheme="majorHAnsi" w:hAnsiTheme="majorHAnsi" w:cstheme="majorHAnsi"/>
        </w:rPr>
        <w:t xml:space="preserve">If there are any questions regarding eligibility arising from the EOI, applicants will normally be given an opportunity to clarify before an application is rejected. In some cases where there are still questions, an applicant may be invited to submit a full application to provide more detail on which to base a decision. </w:t>
      </w:r>
    </w:p>
    <w:p w14:paraId="40EBF1EF" w14:textId="77777777" w:rsidR="002A1227" w:rsidRPr="007221D4" w:rsidRDefault="002A1227" w:rsidP="002A1227">
      <w:pPr>
        <w:pStyle w:val="ListParagraph"/>
        <w:rPr>
          <w:rFonts w:asciiTheme="majorHAnsi" w:hAnsiTheme="majorHAnsi" w:cstheme="majorHAnsi"/>
        </w:rPr>
      </w:pPr>
    </w:p>
    <w:p w14:paraId="312B49B1" w14:textId="69EC9865" w:rsidR="00FD0162" w:rsidRPr="007221D4" w:rsidRDefault="00FD0162" w:rsidP="002A1227">
      <w:pPr>
        <w:pStyle w:val="ListParagraph"/>
        <w:numPr>
          <w:ilvl w:val="0"/>
          <w:numId w:val="11"/>
        </w:numPr>
        <w:rPr>
          <w:rFonts w:asciiTheme="majorHAnsi" w:hAnsiTheme="majorHAnsi" w:cstheme="majorHAnsi"/>
        </w:rPr>
      </w:pPr>
      <w:r w:rsidRPr="007221D4">
        <w:rPr>
          <w:rFonts w:asciiTheme="majorHAnsi" w:hAnsiTheme="majorHAnsi" w:cstheme="majorHAnsi"/>
        </w:rPr>
        <w:t xml:space="preserve">Projects that </w:t>
      </w:r>
      <w:r w:rsidR="000F5704" w:rsidRPr="007221D4">
        <w:rPr>
          <w:rFonts w:asciiTheme="majorHAnsi" w:hAnsiTheme="majorHAnsi" w:cstheme="majorHAnsi"/>
        </w:rPr>
        <w:t>are</w:t>
      </w:r>
      <w:r w:rsidRPr="007221D4">
        <w:rPr>
          <w:rFonts w:asciiTheme="majorHAnsi" w:hAnsiTheme="majorHAnsi" w:cstheme="majorHAnsi"/>
        </w:rPr>
        <w:t xml:space="preserve"> broadly eligible will be invited to submit a full application and provide more detailed information about the business and the project. As applications are assessed on a first come, first served basis, in fairness to other applicants, an application form must be submitted by the set deadline.</w:t>
      </w:r>
    </w:p>
    <w:p w14:paraId="2B7E2E58" w14:textId="77777777" w:rsidR="002A1227" w:rsidRPr="007221D4" w:rsidRDefault="002A1227" w:rsidP="002A1227">
      <w:pPr>
        <w:pStyle w:val="ListParagraph"/>
        <w:rPr>
          <w:rFonts w:asciiTheme="majorHAnsi" w:hAnsiTheme="majorHAnsi" w:cstheme="majorHAnsi"/>
        </w:rPr>
      </w:pPr>
    </w:p>
    <w:p w14:paraId="52D59D8C" w14:textId="7626F3F5" w:rsidR="00FD0162" w:rsidRPr="007221D4" w:rsidRDefault="00FD0162" w:rsidP="002A1227">
      <w:pPr>
        <w:pStyle w:val="ListParagraph"/>
        <w:numPr>
          <w:ilvl w:val="0"/>
          <w:numId w:val="11"/>
        </w:numPr>
        <w:rPr>
          <w:rFonts w:asciiTheme="majorHAnsi" w:hAnsiTheme="majorHAnsi" w:cstheme="majorHAnsi"/>
        </w:rPr>
      </w:pPr>
      <w:r w:rsidRPr="007221D4">
        <w:rPr>
          <w:rFonts w:asciiTheme="majorHAnsi" w:hAnsiTheme="majorHAnsi" w:cstheme="majorHAnsi"/>
        </w:rPr>
        <w:t>The full application, including supporting information, has been designed to provide all the information required to make an informed funding decision. Applicants should ensure that the information they provide is comprehensive and gives a good account of their plans. For reasons of practicality, applicants or their representatives will not normally be invited to meet directly with</w:t>
      </w:r>
      <w:r w:rsidR="001D6C90">
        <w:rPr>
          <w:rFonts w:asciiTheme="majorHAnsi" w:hAnsiTheme="majorHAnsi" w:cstheme="majorHAnsi"/>
        </w:rPr>
        <w:t>,</w:t>
      </w:r>
      <w:r w:rsidRPr="007221D4">
        <w:rPr>
          <w:rFonts w:asciiTheme="majorHAnsi" w:hAnsiTheme="majorHAnsi" w:cstheme="majorHAnsi"/>
        </w:rPr>
        <w:t xml:space="preserve"> or present their applications</w:t>
      </w:r>
      <w:r w:rsidR="001D6C90">
        <w:rPr>
          <w:rFonts w:asciiTheme="majorHAnsi" w:hAnsiTheme="majorHAnsi" w:cstheme="majorHAnsi"/>
        </w:rPr>
        <w:t>,</w:t>
      </w:r>
      <w:r w:rsidRPr="007221D4">
        <w:rPr>
          <w:rFonts w:asciiTheme="majorHAnsi" w:hAnsiTheme="majorHAnsi" w:cstheme="majorHAnsi"/>
        </w:rPr>
        <w:t xml:space="preserve"> to the Investment Panel.</w:t>
      </w:r>
    </w:p>
    <w:p w14:paraId="05BCC9A4" w14:textId="77777777" w:rsidR="002A1227" w:rsidRPr="007221D4" w:rsidRDefault="002A1227" w:rsidP="002A1227">
      <w:pPr>
        <w:pStyle w:val="ListParagraph"/>
        <w:rPr>
          <w:rFonts w:asciiTheme="majorHAnsi" w:hAnsiTheme="majorHAnsi" w:cstheme="majorHAnsi"/>
        </w:rPr>
      </w:pPr>
    </w:p>
    <w:p w14:paraId="616D80F3" w14:textId="10D81223" w:rsidR="00FD0162" w:rsidRDefault="00FD0162" w:rsidP="007221D4">
      <w:pPr>
        <w:pStyle w:val="ListParagraph"/>
        <w:numPr>
          <w:ilvl w:val="0"/>
          <w:numId w:val="11"/>
        </w:numPr>
        <w:rPr>
          <w:rFonts w:asciiTheme="majorHAnsi" w:hAnsiTheme="majorHAnsi" w:cstheme="majorHAnsi"/>
        </w:rPr>
      </w:pPr>
      <w:r w:rsidRPr="007221D4">
        <w:rPr>
          <w:rFonts w:asciiTheme="majorHAnsi" w:hAnsiTheme="majorHAnsi" w:cstheme="majorHAnsi"/>
        </w:rPr>
        <w:t xml:space="preserve">The application process timeframe will vary from applicant to applicant, however, as a rough </w:t>
      </w:r>
      <w:r w:rsidR="00E55948">
        <w:rPr>
          <w:rFonts w:asciiTheme="majorHAnsi" w:hAnsiTheme="majorHAnsi" w:cstheme="majorHAnsi"/>
        </w:rPr>
        <w:t>guide</w:t>
      </w:r>
      <w:r w:rsidRPr="007221D4">
        <w:rPr>
          <w:rFonts w:asciiTheme="majorHAnsi" w:hAnsiTheme="majorHAnsi" w:cstheme="majorHAnsi"/>
        </w:rPr>
        <w:t xml:space="preserve"> applicants should allow approximately </w:t>
      </w:r>
      <w:r w:rsidR="001D6C90">
        <w:rPr>
          <w:rFonts w:asciiTheme="majorHAnsi" w:hAnsiTheme="majorHAnsi" w:cstheme="majorHAnsi"/>
        </w:rPr>
        <w:t>1</w:t>
      </w:r>
      <w:r w:rsidRPr="007221D4">
        <w:rPr>
          <w:rFonts w:asciiTheme="majorHAnsi" w:hAnsiTheme="majorHAnsi" w:cstheme="majorHAnsi"/>
        </w:rPr>
        <w:t>-</w:t>
      </w:r>
      <w:r w:rsidR="001D6C90">
        <w:rPr>
          <w:rFonts w:asciiTheme="majorHAnsi" w:hAnsiTheme="majorHAnsi" w:cstheme="majorHAnsi"/>
        </w:rPr>
        <w:t>2</w:t>
      </w:r>
      <w:r w:rsidRPr="007221D4">
        <w:rPr>
          <w:rFonts w:asciiTheme="majorHAnsi" w:hAnsiTheme="majorHAnsi" w:cstheme="majorHAnsi"/>
        </w:rPr>
        <w:t xml:space="preserve"> months from Expression of Interest to decision. This is broken down into the following process stages:</w:t>
      </w:r>
    </w:p>
    <w:tbl>
      <w:tblPr>
        <w:tblStyle w:val="TableGrid"/>
        <w:tblW w:w="9640" w:type="dxa"/>
        <w:tblInd w:w="-147" w:type="dxa"/>
        <w:tblLook w:val="04A0" w:firstRow="1" w:lastRow="0" w:firstColumn="1" w:lastColumn="0" w:noHBand="0" w:noVBand="1"/>
      </w:tblPr>
      <w:tblGrid>
        <w:gridCol w:w="2127"/>
        <w:gridCol w:w="1417"/>
        <w:gridCol w:w="6096"/>
      </w:tblGrid>
      <w:tr w:rsidR="00737BDB" w:rsidRPr="00737BDB" w14:paraId="6B8F8DE4" w14:textId="77777777" w:rsidTr="00DC10BD">
        <w:tc>
          <w:tcPr>
            <w:tcW w:w="2127" w:type="dxa"/>
          </w:tcPr>
          <w:p w14:paraId="4DAF1044" w14:textId="77777777" w:rsidR="00737BDB" w:rsidRPr="00737BDB" w:rsidRDefault="00737BDB" w:rsidP="0038332B">
            <w:pPr>
              <w:rPr>
                <w:rFonts w:asciiTheme="majorHAnsi" w:hAnsiTheme="majorHAnsi" w:cstheme="majorHAnsi"/>
                <w:b/>
                <w:bCs/>
              </w:rPr>
            </w:pPr>
            <w:r w:rsidRPr="00737BDB">
              <w:rPr>
                <w:rFonts w:asciiTheme="majorHAnsi" w:hAnsiTheme="majorHAnsi" w:cstheme="majorHAnsi"/>
                <w:b/>
                <w:bCs/>
              </w:rPr>
              <w:t>Stage</w:t>
            </w:r>
          </w:p>
        </w:tc>
        <w:tc>
          <w:tcPr>
            <w:tcW w:w="1417" w:type="dxa"/>
          </w:tcPr>
          <w:p w14:paraId="500FE51C" w14:textId="77777777" w:rsidR="00737BDB" w:rsidRPr="00737BDB" w:rsidRDefault="00737BDB" w:rsidP="0038332B">
            <w:pPr>
              <w:rPr>
                <w:rFonts w:asciiTheme="majorHAnsi" w:hAnsiTheme="majorHAnsi" w:cstheme="majorHAnsi"/>
                <w:b/>
                <w:bCs/>
              </w:rPr>
            </w:pPr>
            <w:r w:rsidRPr="00737BDB">
              <w:rPr>
                <w:rFonts w:asciiTheme="majorHAnsi" w:hAnsiTheme="majorHAnsi" w:cstheme="majorHAnsi"/>
                <w:b/>
                <w:bCs/>
              </w:rPr>
              <w:t>Timeframe</w:t>
            </w:r>
          </w:p>
        </w:tc>
        <w:tc>
          <w:tcPr>
            <w:tcW w:w="6096" w:type="dxa"/>
          </w:tcPr>
          <w:p w14:paraId="0CD53CF0" w14:textId="77777777" w:rsidR="00737BDB" w:rsidRPr="00737BDB" w:rsidRDefault="00737BDB" w:rsidP="0038332B">
            <w:pPr>
              <w:rPr>
                <w:rFonts w:asciiTheme="majorHAnsi" w:hAnsiTheme="majorHAnsi" w:cstheme="majorHAnsi"/>
                <w:b/>
                <w:bCs/>
              </w:rPr>
            </w:pPr>
            <w:r w:rsidRPr="00737BDB">
              <w:rPr>
                <w:rFonts w:asciiTheme="majorHAnsi" w:hAnsiTheme="majorHAnsi" w:cstheme="majorHAnsi"/>
                <w:b/>
                <w:bCs/>
              </w:rPr>
              <w:t>Notes</w:t>
            </w:r>
          </w:p>
        </w:tc>
      </w:tr>
      <w:tr w:rsidR="00737BDB" w:rsidRPr="00737BDB" w14:paraId="4AC12C64" w14:textId="77777777" w:rsidTr="00DC10BD">
        <w:tc>
          <w:tcPr>
            <w:tcW w:w="2127" w:type="dxa"/>
          </w:tcPr>
          <w:p w14:paraId="086760BF" w14:textId="77777777" w:rsidR="00737BDB" w:rsidRPr="00737BDB" w:rsidRDefault="00737BDB" w:rsidP="00737BDB">
            <w:pPr>
              <w:jc w:val="left"/>
              <w:rPr>
                <w:rFonts w:asciiTheme="majorHAnsi" w:hAnsiTheme="majorHAnsi" w:cstheme="majorHAnsi"/>
              </w:rPr>
            </w:pPr>
            <w:r w:rsidRPr="00737BDB">
              <w:rPr>
                <w:rFonts w:asciiTheme="majorHAnsi" w:hAnsiTheme="majorHAnsi" w:cstheme="majorHAnsi"/>
              </w:rPr>
              <w:t>Expression of Interest</w:t>
            </w:r>
          </w:p>
        </w:tc>
        <w:tc>
          <w:tcPr>
            <w:tcW w:w="1417" w:type="dxa"/>
          </w:tcPr>
          <w:p w14:paraId="00F72E12" w14:textId="77777777" w:rsidR="00737BDB" w:rsidRPr="00737BDB" w:rsidRDefault="00737BDB" w:rsidP="0038332B">
            <w:pPr>
              <w:rPr>
                <w:rFonts w:asciiTheme="majorHAnsi" w:hAnsiTheme="majorHAnsi" w:cstheme="majorHAnsi"/>
              </w:rPr>
            </w:pPr>
            <w:r w:rsidRPr="00737BDB">
              <w:rPr>
                <w:rFonts w:asciiTheme="majorHAnsi" w:hAnsiTheme="majorHAnsi" w:cstheme="majorHAnsi"/>
              </w:rPr>
              <w:t>1 day – 1 week</w:t>
            </w:r>
          </w:p>
        </w:tc>
        <w:tc>
          <w:tcPr>
            <w:tcW w:w="6096" w:type="dxa"/>
          </w:tcPr>
          <w:p w14:paraId="25AF223C" w14:textId="77777777" w:rsidR="00737BDB" w:rsidRPr="00737BDB" w:rsidRDefault="00737BDB" w:rsidP="0038332B">
            <w:pPr>
              <w:rPr>
                <w:rFonts w:asciiTheme="majorHAnsi" w:hAnsiTheme="majorHAnsi" w:cstheme="majorHAnsi"/>
              </w:rPr>
            </w:pPr>
            <w:r w:rsidRPr="00737BDB">
              <w:rPr>
                <w:rFonts w:asciiTheme="majorHAnsi" w:hAnsiTheme="majorHAnsi" w:cstheme="majorHAnsi"/>
              </w:rPr>
              <w:t>A decision on whether the EOI can be progressed to full application will normally be provided within a week of the submission and in many instances within a day or two.</w:t>
            </w:r>
          </w:p>
        </w:tc>
      </w:tr>
      <w:tr w:rsidR="00737BDB" w:rsidRPr="00737BDB" w14:paraId="641027DC" w14:textId="77777777" w:rsidTr="00DC10BD">
        <w:tc>
          <w:tcPr>
            <w:tcW w:w="2127" w:type="dxa"/>
          </w:tcPr>
          <w:p w14:paraId="6FD0E070" w14:textId="77777777" w:rsidR="00737BDB" w:rsidRPr="00737BDB" w:rsidRDefault="00737BDB" w:rsidP="00737BDB">
            <w:pPr>
              <w:jc w:val="left"/>
              <w:rPr>
                <w:rFonts w:asciiTheme="majorHAnsi" w:hAnsiTheme="majorHAnsi" w:cstheme="majorHAnsi"/>
              </w:rPr>
            </w:pPr>
            <w:r w:rsidRPr="00737BDB">
              <w:rPr>
                <w:rFonts w:asciiTheme="majorHAnsi" w:hAnsiTheme="majorHAnsi" w:cstheme="majorHAnsi"/>
              </w:rPr>
              <w:t>Full Application</w:t>
            </w:r>
          </w:p>
        </w:tc>
        <w:tc>
          <w:tcPr>
            <w:tcW w:w="1417" w:type="dxa"/>
          </w:tcPr>
          <w:p w14:paraId="3B3F249F" w14:textId="77777777" w:rsidR="00737BDB" w:rsidRPr="00737BDB" w:rsidRDefault="00737BDB" w:rsidP="0038332B">
            <w:pPr>
              <w:rPr>
                <w:rFonts w:asciiTheme="majorHAnsi" w:hAnsiTheme="majorHAnsi" w:cstheme="majorHAnsi"/>
              </w:rPr>
            </w:pPr>
            <w:r w:rsidRPr="00737BDB">
              <w:rPr>
                <w:rFonts w:asciiTheme="majorHAnsi" w:hAnsiTheme="majorHAnsi" w:cstheme="majorHAnsi"/>
              </w:rPr>
              <w:t>1-2 months</w:t>
            </w:r>
          </w:p>
        </w:tc>
        <w:tc>
          <w:tcPr>
            <w:tcW w:w="6096" w:type="dxa"/>
          </w:tcPr>
          <w:p w14:paraId="006CAC07" w14:textId="6DBDDD9C" w:rsidR="00737BDB" w:rsidRPr="00737BDB" w:rsidRDefault="00737BDB" w:rsidP="0038332B">
            <w:pPr>
              <w:rPr>
                <w:rFonts w:asciiTheme="majorHAnsi" w:hAnsiTheme="majorHAnsi" w:cstheme="majorHAnsi"/>
              </w:rPr>
            </w:pPr>
            <w:r w:rsidRPr="00737BDB">
              <w:rPr>
                <w:rFonts w:asciiTheme="majorHAnsi" w:hAnsiTheme="majorHAnsi" w:cstheme="majorHAnsi"/>
              </w:rPr>
              <w:t>Applicants will normally be given around a month to complete and submit their full application. Application deadlines are aligned to Investment Panel Meeting dates so late or incomplete submission may result in a delay f</w:t>
            </w:r>
            <w:r w:rsidR="00E55948">
              <w:rPr>
                <w:rFonts w:asciiTheme="majorHAnsi" w:hAnsiTheme="majorHAnsi" w:cstheme="majorHAnsi"/>
              </w:rPr>
              <w:t>or a decision</w:t>
            </w:r>
            <w:r w:rsidRPr="00737BDB">
              <w:rPr>
                <w:rFonts w:asciiTheme="majorHAnsi" w:hAnsiTheme="majorHAnsi" w:cstheme="majorHAnsi"/>
              </w:rPr>
              <w:t xml:space="preserve"> </w:t>
            </w:r>
            <w:r w:rsidR="00F22F16">
              <w:rPr>
                <w:rFonts w:asciiTheme="majorHAnsi" w:hAnsiTheme="majorHAnsi" w:cstheme="majorHAnsi"/>
              </w:rPr>
              <w:t xml:space="preserve">of </w:t>
            </w:r>
            <w:r w:rsidRPr="00737BDB">
              <w:rPr>
                <w:rFonts w:asciiTheme="majorHAnsi" w:hAnsiTheme="majorHAnsi" w:cstheme="majorHAnsi"/>
              </w:rPr>
              <w:t xml:space="preserve">a month. </w:t>
            </w:r>
          </w:p>
        </w:tc>
      </w:tr>
      <w:tr w:rsidR="00737BDB" w:rsidRPr="00737BDB" w14:paraId="45EE4CCB" w14:textId="77777777" w:rsidTr="00DC10BD">
        <w:tc>
          <w:tcPr>
            <w:tcW w:w="2127" w:type="dxa"/>
          </w:tcPr>
          <w:p w14:paraId="5AD62047" w14:textId="77777777" w:rsidR="00737BDB" w:rsidRPr="00737BDB" w:rsidRDefault="00737BDB" w:rsidP="00737BDB">
            <w:pPr>
              <w:jc w:val="left"/>
              <w:rPr>
                <w:rFonts w:asciiTheme="majorHAnsi" w:hAnsiTheme="majorHAnsi" w:cstheme="majorHAnsi"/>
              </w:rPr>
            </w:pPr>
            <w:r w:rsidRPr="00737BDB">
              <w:rPr>
                <w:rFonts w:asciiTheme="majorHAnsi" w:hAnsiTheme="majorHAnsi" w:cstheme="majorHAnsi"/>
              </w:rPr>
              <w:t>Appraisal</w:t>
            </w:r>
          </w:p>
        </w:tc>
        <w:tc>
          <w:tcPr>
            <w:tcW w:w="1417" w:type="dxa"/>
          </w:tcPr>
          <w:p w14:paraId="63A124AC" w14:textId="77777777" w:rsidR="00737BDB" w:rsidRPr="00737BDB" w:rsidRDefault="00737BDB" w:rsidP="0038332B">
            <w:pPr>
              <w:rPr>
                <w:rFonts w:asciiTheme="majorHAnsi" w:hAnsiTheme="majorHAnsi" w:cstheme="majorHAnsi"/>
              </w:rPr>
            </w:pPr>
            <w:r w:rsidRPr="00737BDB">
              <w:rPr>
                <w:rFonts w:asciiTheme="majorHAnsi" w:hAnsiTheme="majorHAnsi" w:cstheme="majorHAnsi"/>
              </w:rPr>
              <w:t>1 month</w:t>
            </w:r>
          </w:p>
        </w:tc>
        <w:tc>
          <w:tcPr>
            <w:tcW w:w="6096" w:type="dxa"/>
          </w:tcPr>
          <w:p w14:paraId="3808D55E" w14:textId="58D347E9" w:rsidR="00737BDB" w:rsidRPr="00737BDB" w:rsidRDefault="00737BDB" w:rsidP="0038332B">
            <w:pPr>
              <w:rPr>
                <w:rFonts w:asciiTheme="majorHAnsi" w:hAnsiTheme="majorHAnsi" w:cstheme="majorHAnsi"/>
              </w:rPr>
            </w:pPr>
            <w:r>
              <w:rPr>
                <w:rFonts w:asciiTheme="majorHAnsi" w:hAnsiTheme="majorHAnsi" w:cstheme="majorHAnsi"/>
              </w:rPr>
              <w:t>One</w:t>
            </w:r>
            <w:r w:rsidRPr="00737BDB">
              <w:rPr>
                <w:rFonts w:asciiTheme="majorHAnsi" w:hAnsiTheme="majorHAnsi" w:cstheme="majorHAnsi"/>
              </w:rPr>
              <w:t xml:space="preserve"> month is allowed to appraise the application. This allows for legal and financial checks, seeking clarifications and additional information from the applicant plus circulation to the Investment Panel one week in advance of the meeting. The </w:t>
            </w:r>
            <w:r w:rsidR="00E55948">
              <w:rPr>
                <w:rFonts w:asciiTheme="majorHAnsi" w:hAnsiTheme="majorHAnsi" w:cstheme="majorHAnsi"/>
              </w:rPr>
              <w:t xml:space="preserve">primary </w:t>
            </w:r>
            <w:r w:rsidRPr="00737BDB">
              <w:rPr>
                <w:rFonts w:asciiTheme="majorHAnsi" w:hAnsiTheme="majorHAnsi" w:cstheme="majorHAnsi"/>
              </w:rPr>
              <w:t xml:space="preserve">aim is </w:t>
            </w:r>
            <w:r w:rsidR="00E55948">
              <w:rPr>
                <w:rFonts w:asciiTheme="majorHAnsi" w:hAnsiTheme="majorHAnsi" w:cstheme="majorHAnsi"/>
              </w:rPr>
              <w:t>that</w:t>
            </w:r>
            <w:r w:rsidRPr="00737BDB">
              <w:rPr>
                <w:rFonts w:asciiTheme="majorHAnsi" w:hAnsiTheme="majorHAnsi" w:cstheme="majorHAnsi"/>
              </w:rPr>
              <w:t xml:space="preserve"> the application to the Investment Panel for review</w:t>
            </w:r>
            <w:r w:rsidR="00C806BF">
              <w:rPr>
                <w:rFonts w:asciiTheme="majorHAnsi" w:hAnsiTheme="majorHAnsi" w:cstheme="majorHAnsi"/>
              </w:rPr>
              <w:t xml:space="preserve"> is</w:t>
            </w:r>
            <w:r w:rsidRPr="00737BDB">
              <w:rPr>
                <w:rFonts w:asciiTheme="majorHAnsi" w:hAnsiTheme="majorHAnsi" w:cstheme="majorHAnsi"/>
              </w:rPr>
              <w:t xml:space="preserve"> in the best possible shape for an informed decision</w:t>
            </w:r>
            <w:r w:rsidR="00E55948">
              <w:rPr>
                <w:rFonts w:asciiTheme="majorHAnsi" w:hAnsiTheme="majorHAnsi" w:cstheme="majorHAnsi"/>
              </w:rPr>
              <w:t xml:space="preserve"> to be made</w:t>
            </w:r>
            <w:r w:rsidRPr="00737BDB">
              <w:rPr>
                <w:rFonts w:asciiTheme="majorHAnsi" w:hAnsiTheme="majorHAnsi" w:cstheme="majorHAnsi"/>
              </w:rPr>
              <w:t xml:space="preserve">. Any outstanding issues are likely to result in a decision deferral. </w:t>
            </w:r>
          </w:p>
        </w:tc>
      </w:tr>
      <w:tr w:rsidR="00737BDB" w:rsidRPr="00737BDB" w14:paraId="7D6B1B95" w14:textId="77777777" w:rsidTr="00DC10BD">
        <w:tc>
          <w:tcPr>
            <w:tcW w:w="2127" w:type="dxa"/>
          </w:tcPr>
          <w:p w14:paraId="6204D2D3" w14:textId="36977115" w:rsidR="00737BDB" w:rsidRPr="00737BDB" w:rsidRDefault="00737BDB" w:rsidP="00737BDB">
            <w:pPr>
              <w:jc w:val="left"/>
              <w:rPr>
                <w:rFonts w:asciiTheme="majorHAnsi" w:hAnsiTheme="majorHAnsi" w:cstheme="majorHAnsi"/>
              </w:rPr>
            </w:pPr>
            <w:r>
              <w:rPr>
                <w:rFonts w:asciiTheme="majorHAnsi" w:hAnsiTheme="majorHAnsi" w:cstheme="majorHAnsi"/>
              </w:rPr>
              <w:t>Notification of Investment Panel Decision</w:t>
            </w:r>
          </w:p>
        </w:tc>
        <w:tc>
          <w:tcPr>
            <w:tcW w:w="1417" w:type="dxa"/>
          </w:tcPr>
          <w:p w14:paraId="6E18C2A4" w14:textId="77777777" w:rsidR="00737BDB" w:rsidRPr="00737BDB" w:rsidRDefault="00737BDB" w:rsidP="0038332B">
            <w:pPr>
              <w:rPr>
                <w:rFonts w:asciiTheme="majorHAnsi" w:hAnsiTheme="majorHAnsi" w:cstheme="majorHAnsi"/>
              </w:rPr>
            </w:pPr>
            <w:r w:rsidRPr="00737BDB">
              <w:rPr>
                <w:rFonts w:asciiTheme="majorHAnsi" w:hAnsiTheme="majorHAnsi" w:cstheme="majorHAnsi"/>
              </w:rPr>
              <w:t>1 day – 1 week</w:t>
            </w:r>
          </w:p>
        </w:tc>
        <w:tc>
          <w:tcPr>
            <w:tcW w:w="6096" w:type="dxa"/>
          </w:tcPr>
          <w:p w14:paraId="46EFED30" w14:textId="7BC4C2AD" w:rsidR="00737BDB" w:rsidRPr="00737BDB" w:rsidRDefault="00737BDB" w:rsidP="0038332B">
            <w:pPr>
              <w:rPr>
                <w:rFonts w:asciiTheme="majorHAnsi" w:hAnsiTheme="majorHAnsi" w:cstheme="majorHAnsi"/>
              </w:rPr>
            </w:pPr>
            <w:r w:rsidRPr="00737BDB">
              <w:rPr>
                <w:rFonts w:asciiTheme="majorHAnsi" w:hAnsiTheme="majorHAnsi" w:cstheme="majorHAnsi"/>
              </w:rPr>
              <w:t>The Investment Panel meets once a month to review funding applications. Applicants are normally notified of the decision within a week and in many instances within a day or two</w:t>
            </w:r>
            <w:r>
              <w:rPr>
                <w:rFonts w:asciiTheme="majorHAnsi" w:hAnsiTheme="majorHAnsi" w:cstheme="majorHAnsi"/>
              </w:rPr>
              <w:t xml:space="preserve"> of the meeting having taken place.</w:t>
            </w:r>
          </w:p>
        </w:tc>
      </w:tr>
    </w:tbl>
    <w:p w14:paraId="48984825" w14:textId="2F627D93" w:rsidR="00A63D38" w:rsidRDefault="00A63D38" w:rsidP="00A63D38">
      <w:pPr>
        <w:pStyle w:val="ListParagraph"/>
        <w:ind w:left="360"/>
        <w:rPr>
          <w:rFonts w:asciiTheme="majorHAnsi" w:hAnsiTheme="majorHAnsi" w:cstheme="majorHAnsi"/>
        </w:rPr>
      </w:pPr>
    </w:p>
    <w:p w14:paraId="70782FCA" w14:textId="4DCE4BD9" w:rsidR="008A2935" w:rsidRDefault="008A2935" w:rsidP="00A63D38">
      <w:pPr>
        <w:pStyle w:val="ListParagraph"/>
        <w:ind w:left="360"/>
        <w:rPr>
          <w:rFonts w:asciiTheme="majorHAnsi" w:hAnsiTheme="majorHAnsi" w:cstheme="majorHAnsi"/>
        </w:rPr>
      </w:pPr>
    </w:p>
    <w:p w14:paraId="6FEFCCED" w14:textId="1D825859" w:rsidR="00A63D38" w:rsidRPr="008A2935" w:rsidRDefault="008A2935" w:rsidP="008A2935">
      <w:pPr>
        <w:pStyle w:val="ListParagraph"/>
        <w:numPr>
          <w:ilvl w:val="0"/>
          <w:numId w:val="40"/>
        </w:numPr>
        <w:rPr>
          <w:sz w:val="32"/>
          <w:szCs w:val="32"/>
        </w:rPr>
      </w:pPr>
      <w:r w:rsidRPr="008A2935">
        <w:rPr>
          <w:rFonts w:asciiTheme="majorHAnsi" w:hAnsiTheme="majorHAnsi" w:cstheme="majorHAnsi"/>
        </w:rPr>
        <w:t>Time and care are taken during the application process to reduce the risk of issues arising for either the applicant or the programme after contracting. While we recognise the desirability of a speedy decision and attempts will be made to process an application as quickly as possible, applicants should be mindful that rushing the process is likely to be counter-productive for all concerned.</w:t>
      </w:r>
    </w:p>
    <w:p w14:paraId="5F7CD16A" w14:textId="77777777" w:rsidR="008A2935" w:rsidRPr="008A2935" w:rsidRDefault="008A2935" w:rsidP="00636B4C">
      <w:pPr>
        <w:pStyle w:val="ListParagraph"/>
        <w:spacing w:after="0"/>
        <w:rPr>
          <w:sz w:val="32"/>
          <w:szCs w:val="32"/>
        </w:rPr>
      </w:pPr>
    </w:p>
    <w:p w14:paraId="686338B3" w14:textId="11BAF0B9" w:rsidR="00FD0162" w:rsidRPr="00737BDB" w:rsidRDefault="00FD0162" w:rsidP="00737BDB">
      <w:pPr>
        <w:pStyle w:val="ListParagraph"/>
        <w:numPr>
          <w:ilvl w:val="0"/>
          <w:numId w:val="12"/>
        </w:numPr>
        <w:rPr>
          <w:rFonts w:asciiTheme="majorHAnsi" w:hAnsiTheme="majorHAnsi" w:cstheme="majorHAnsi"/>
        </w:rPr>
      </w:pPr>
      <w:r w:rsidRPr="00737BDB">
        <w:rPr>
          <w:rFonts w:asciiTheme="majorHAnsi" w:hAnsiTheme="majorHAnsi" w:cstheme="majorHAnsi"/>
        </w:rPr>
        <w:lastRenderedPageBreak/>
        <w:t xml:space="preserve">Applicants </w:t>
      </w:r>
      <w:r w:rsidR="00F22F16">
        <w:rPr>
          <w:rFonts w:asciiTheme="majorHAnsi" w:hAnsiTheme="majorHAnsi" w:cstheme="majorHAnsi"/>
        </w:rPr>
        <w:t>must</w:t>
      </w:r>
      <w:r w:rsidR="001D6C90">
        <w:rPr>
          <w:rFonts w:asciiTheme="majorHAnsi" w:hAnsiTheme="majorHAnsi" w:cstheme="majorHAnsi"/>
        </w:rPr>
        <w:t xml:space="preserve"> </w:t>
      </w:r>
      <w:r w:rsidRPr="00737BDB">
        <w:rPr>
          <w:rFonts w:asciiTheme="majorHAnsi" w:hAnsiTheme="majorHAnsi" w:cstheme="majorHAnsi"/>
        </w:rPr>
        <w:t>ensure that the time taken to process the application and obtain a decision is not unnecessarily extended by ensuring that they have all the required information to hand before starting the application process and respond to requests for information in a timely manner.</w:t>
      </w:r>
    </w:p>
    <w:p w14:paraId="5C80B1BF" w14:textId="078240C8" w:rsidR="00FD0162" w:rsidRPr="002D6881" w:rsidRDefault="00FD0162" w:rsidP="00403E6D">
      <w:pPr>
        <w:pStyle w:val="Heading2"/>
        <w:rPr>
          <w:rFonts w:asciiTheme="majorHAnsi" w:hAnsiTheme="majorHAnsi" w:cstheme="majorHAnsi"/>
          <w:b/>
          <w:bCs/>
        </w:rPr>
      </w:pPr>
      <w:bookmarkStart w:id="45" w:name="_2.2_Completing_the"/>
      <w:bookmarkEnd w:id="45"/>
      <w:r w:rsidRPr="002D6881">
        <w:rPr>
          <w:rFonts w:asciiTheme="majorHAnsi" w:hAnsiTheme="majorHAnsi" w:cstheme="majorHAnsi"/>
          <w:b/>
          <w:bCs/>
        </w:rPr>
        <w:t xml:space="preserve"> </w:t>
      </w:r>
      <w:bookmarkStart w:id="46" w:name="_Toc97206037"/>
      <w:r w:rsidR="00784859" w:rsidRPr="002D6881">
        <w:rPr>
          <w:rFonts w:asciiTheme="majorHAnsi" w:hAnsiTheme="majorHAnsi" w:cstheme="majorHAnsi"/>
          <w:b/>
          <w:bCs/>
        </w:rPr>
        <w:t>2.2</w:t>
      </w:r>
      <w:r w:rsidR="00784859" w:rsidRPr="002D6881">
        <w:rPr>
          <w:rFonts w:asciiTheme="majorHAnsi" w:hAnsiTheme="majorHAnsi" w:cstheme="majorHAnsi"/>
          <w:b/>
          <w:bCs/>
        </w:rPr>
        <w:tab/>
      </w:r>
      <w:r w:rsidRPr="002D6881">
        <w:rPr>
          <w:rFonts w:asciiTheme="majorHAnsi" w:hAnsiTheme="majorHAnsi" w:cstheme="majorHAnsi"/>
          <w:b/>
          <w:bCs/>
        </w:rPr>
        <w:t>Completing the Expression of Interest</w:t>
      </w:r>
      <w:r w:rsidR="00467D9D" w:rsidRPr="002D6881">
        <w:rPr>
          <w:rFonts w:asciiTheme="majorHAnsi" w:hAnsiTheme="majorHAnsi" w:cstheme="majorHAnsi"/>
          <w:b/>
          <w:bCs/>
        </w:rPr>
        <w:t xml:space="preserve"> (EOI)</w:t>
      </w:r>
      <w:bookmarkEnd w:id="46"/>
    </w:p>
    <w:p w14:paraId="328930C1" w14:textId="0EACB788" w:rsidR="00467D9D" w:rsidRPr="00BD55FA" w:rsidRDefault="00FD0162" w:rsidP="00BD55FA">
      <w:pPr>
        <w:pStyle w:val="ListParagraph"/>
        <w:numPr>
          <w:ilvl w:val="0"/>
          <w:numId w:val="13"/>
        </w:numPr>
        <w:rPr>
          <w:rFonts w:asciiTheme="majorHAnsi" w:hAnsiTheme="majorHAnsi" w:cstheme="majorHAnsi"/>
        </w:rPr>
      </w:pPr>
      <w:r w:rsidRPr="00BD55FA">
        <w:rPr>
          <w:rFonts w:asciiTheme="majorHAnsi" w:hAnsiTheme="majorHAnsi" w:cstheme="majorHAnsi"/>
        </w:rPr>
        <w:t>You should only submit your EOI on the appropriate form</w:t>
      </w:r>
      <w:r w:rsidR="00467D9D" w:rsidRPr="00BD55FA">
        <w:rPr>
          <w:rFonts w:asciiTheme="majorHAnsi" w:hAnsiTheme="majorHAnsi" w:cstheme="majorHAnsi"/>
        </w:rPr>
        <w:t xml:space="preserve">. </w:t>
      </w:r>
      <w:r w:rsidR="00403E6D">
        <w:rPr>
          <w:rFonts w:asciiTheme="majorHAnsi" w:hAnsiTheme="majorHAnsi" w:cstheme="majorHAnsi"/>
        </w:rPr>
        <w:t xml:space="preserve">The Blank EOI can be found on the HEY </w:t>
      </w:r>
      <w:r w:rsidR="00AC66FA">
        <w:rPr>
          <w:rFonts w:asciiTheme="majorHAnsi" w:hAnsiTheme="majorHAnsi" w:cstheme="majorHAnsi"/>
        </w:rPr>
        <w:t>B</w:t>
      </w:r>
      <w:r w:rsidR="00856022">
        <w:rPr>
          <w:rFonts w:asciiTheme="majorHAnsi" w:hAnsiTheme="majorHAnsi" w:cstheme="majorHAnsi"/>
        </w:rPr>
        <w:t>usiness, Grown &amp; Skills Hub</w:t>
      </w:r>
      <w:r w:rsidR="00403E6D">
        <w:rPr>
          <w:rFonts w:asciiTheme="majorHAnsi" w:hAnsiTheme="majorHAnsi" w:cstheme="majorHAnsi"/>
        </w:rPr>
        <w:t xml:space="preserve"> Website. </w:t>
      </w:r>
    </w:p>
    <w:p w14:paraId="36917A60" w14:textId="77777777" w:rsidR="00BD55FA" w:rsidRPr="00BD55FA" w:rsidRDefault="00BD55FA" w:rsidP="00BD55FA">
      <w:pPr>
        <w:pStyle w:val="ListParagraph"/>
        <w:ind w:left="1080"/>
        <w:rPr>
          <w:rFonts w:asciiTheme="majorHAnsi" w:hAnsiTheme="majorHAnsi" w:cstheme="majorHAnsi"/>
        </w:rPr>
      </w:pPr>
    </w:p>
    <w:p w14:paraId="57274A76" w14:textId="4FE908BD" w:rsidR="00FD0162" w:rsidRDefault="00467D9D" w:rsidP="00BD55FA">
      <w:pPr>
        <w:pStyle w:val="ListParagraph"/>
        <w:numPr>
          <w:ilvl w:val="0"/>
          <w:numId w:val="13"/>
        </w:numPr>
        <w:rPr>
          <w:rFonts w:asciiTheme="majorHAnsi" w:hAnsiTheme="majorHAnsi" w:cstheme="majorHAnsi"/>
        </w:rPr>
      </w:pPr>
      <w:r w:rsidRPr="00BD55FA">
        <w:rPr>
          <w:rFonts w:asciiTheme="majorHAnsi" w:hAnsiTheme="majorHAnsi" w:cstheme="majorHAnsi"/>
        </w:rPr>
        <w:t>Your comple</w:t>
      </w:r>
      <w:r w:rsidR="00BD55FA">
        <w:rPr>
          <w:rFonts w:asciiTheme="majorHAnsi" w:hAnsiTheme="majorHAnsi" w:cstheme="majorHAnsi"/>
        </w:rPr>
        <w:t>t</w:t>
      </w:r>
      <w:r w:rsidRPr="00BD55FA">
        <w:rPr>
          <w:rFonts w:asciiTheme="majorHAnsi" w:hAnsiTheme="majorHAnsi" w:cstheme="majorHAnsi"/>
        </w:rPr>
        <w:t xml:space="preserve">ed EOI should be </w:t>
      </w:r>
      <w:r w:rsidR="00FD0162" w:rsidRPr="00BD55FA">
        <w:rPr>
          <w:rFonts w:asciiTheme="majorHAnsi" w:hAnsiTheme="majorHAnsi" w:cstheme="majorHAnsi"/>
        </w:rPr>
        <w:t>submit</w:t>
      </w:r>
      <w:r w:rsidRPr="00BD55FA">
        <w:rPr>
          <w:rFonts w:asciiTheme="majorHAnsi" w:hAnsiTheme="majorHAnsi" w:cstheme="majorHAnsi"/>
        </w:rPr>
        <w:t>ted</w:t>
      </w:r>
      <w:r w:rsidR="00FD0162" w:rsidRPr="00BD55FA">
        <w:rPr>
          <w:rFonts w:asciiTheme="majorHAnsi" w:hAnsiTheme="majorHAnsi" w:cstheme="majorHAnsi"/>
        </w:rPr>
        <w:t xml:space="preserve"> t</w:t>
      </w:r>
      <w:r w:rsidR="00856022">
        <w:rPr>
          <w:rFonts w:asciiTheme="majorHAnsi" w:hAnsiTheme="majorHAnsi" w:cstheme="majorHAnsi"/>
        </w:rPr>
        <w:t xml:space="preserve">o </w:t>
      </w:r>
      <w:hyperlink r:id="rId24" w:history="1">
        <w:r w:rsidR="00E62003" w:rsidRPr="00AF3FBB">
          <w:rPr>
            <w:rStyle w:val="Hyperlink"/>
            <w:rFonts w:asciiTheme="majorHAnsi" w:hAnsiTheme="majorHAnsi" w:cstheme="majorHAnsi"/>
          </w:rPr>
          <w:t>fundingenquiries@hullandeastyorkshire.gov.uk</w:t>
        </w:r>
      </w:hyperlink>
      <w:r w:rsidR="00E62003">
        <w:rPr>
          <w:rFonts w:asciiTheme="majorHAnsi" w:hAnsiTheme="majorHAnsi" w:cstheme="majorHAnsi"/>
        </w:rPr>
        <w:t xml:space="preserve"> </w:t>
      </w:r>
      <w:r w:rsidR="00852A6C">
        <w:rPr>
          <w:rStyle w:val="Hyperlink"/>
          <w:rFonts w:asciiTheme="majorHAnsi" w:hAnsiTheme="majorHAnsi" w:cstheme="majorHAnsi"/>
        </w:rPr>
        <w:t xml:space="preserve"> </w:t>
      </w:r>
      <w:r w:rsidR="00856022">
        <w:rPr>
          <w:rFonts w:asciiTheme="majorHAnsi" w:hAnsiTheme="majorHAnsi" w:cstheme="majorHAnsi"/>
        </w:rPr>
        <w:t xml:space="preserve"> </w:t>
      </w:r>
    </w:p>
    <w:p w14:paraId="6B145E6B" w14:textId="77777777" w:rsidR="00BD55FA" w:rsidRPr="00BD55FA" w:rsidRDefault="00BD55FA" w:rsidP="00BD55FA">
      <w:pPr>
        <w:pStyle w:val="ListParagraph"/>
        <w:rPr>
          <w:rFonts w:asciiTheme="majorHAnsi" w:hAnsiTheme="majorHAnsi" w:cstheme="majorHAnsi"/>
        </w:rPr>
      </w:pPr>
    </w:p>
    <w:p w14:paraId="240426C1" w14:textId="3D8041EF" w:rsidR="00FD0162" w:rsidRDefault="00FD0162" w:rsidP="00BD55FA">
      <w:pPr>
        <w:pStyle w:val="ListParagraph"/>
        <w:numPr>
          <w:ilvl w:val="0"/>
          <w:numId w:val="13"/>
        </w:numPr>
        <w:rPr>
          <w:rFonts w:asciiTheme="majorHAnsi" w:hAnsiTheme="majorHAnsi" w:cstheme="majorHAnsi"/>
        </w:rPr>
      </w:pPr>
      <w:r w:rsidRPr="00BD55FA">
        <w:rPr>
          <w:rFonts w:asciiTheme="majorHAnsi" w:hAnsiTheme="majorHAnsi" w:cstheme="majorHAnsi"/>
        </w:rPr>
        <w:t>You will normally be contacted by a member of the programme delivery team within a day or two of submitting your EOI inviting you to submit a full application, asking for further clarifications, or advising if and why it is not possible to progress</w:t>
      </w:r>
      <w:r w:rsidR="005E66E8">
        <w:rPr>
          <w:rFonts w:asciiTheme="majorHAnsi" w:hAnsiTheme="majorHAnsi" w:cstheme="majorHAnsi"/>
        </w:rPr>
        <w:t xml:space="preserve"> to </w:t>
      </w:r>
      <w:r w:rsidRPr="00BD55FA">
        <w:rPr>
          <w:rFonts w:asciiTheme="majorHAnsi" w:hAnsiTheme="majorHAnsi" w:cstheme="majorHAnsi"/>
        </w:rPr>
        <w:t>an application. In some circumstances holidays or sickness may increase the time taken to receive a response</w:t>
      </w:r>
      <w:r w:rsidR="00467D9D" w:rsidRPr="00BD55FA">
        <w:rPr>
          <w:rFonts w:asciiTheme="majorHAnsi" w:hAnsiTheme="majorHAnsi" w:cstheme="majorHAnsi"/>
        </w:rPr>
        <w:t>.</w:t>
      </w:r>
      <w:r w:rsidRPr="00BD55FA">
        <w:rPr>
          <w:rFonts w:asciiTheme="majorHAnsi" w:hAnsiTheme="majorHAnsi" w:cstheme="majorHAnsi"/>
        </w:rPr>
        <w:t xml:space="preserve"> </w:t>
      </w:r>
      <w:r w:rsidR="00BD55FA" w:rsidRPr="00BD55FA">
        <w:rPr>
          <w:rFonts w:asciiTheme="majorHAnsi" w:hAnsiTheme="majorHAnsi" w:cstheme="majorHAnsi"/>
        </w:rPr>
        <w:t>However,</w:t>
      </w:r>
      <w:r w:rsidRPr="00BD55FA">
        <w:rPr>
          <w:rFonts w:asciiTheme="majorHAnsi" w:hAnsiTheme="majorHAnsi" w:cstheme="majorHAnsi"/>
        </w:rPr>
        <w:t xml:space="preserve"> if you do not receive an email within a </w:t>
      </w:r>
      <w:r w:rsidR="00BD55FA">
        <w:rPr>
          <w:rFonts w:asciiTheme="majorHAnsi" w:hAnsiTheme="majorHAnsi" w:cstheme="majorHAnsi"/>
        </w:rPr>
        <w:t>week</w:t>
      </w:r>
      <w:r w:rsidRPr="00BD55FA">
        <w:rPr>
          <w:rFonts w:asciiTheme="majorHAnsi" w:hAnsiTheme="majorHAnsi" w:cstheme="majorHAnsi"/>
        </w:rPr>
        <w:t>, please contact the HEY</w:t>
      </w:r>
      <w:r w:rsidR="00E62003">
        <w:rPr>
          <w:rFonts w:asciiTheme="majorHAnsi" w:hAnsiTheme="majorHAnsi" w:cstheme="majorHAnsi"/>
        </w:rPr>
        <w:t xml:space="preserve">CA Investment Programme Team on </w:t>
      </w:r>
      <w:hyperlink r:id="rId25" w:history="1">
        <w:r w:rsidR="00E62003" w:rsidRPr="00AF3FBB">
          <w:rPr>
            <w:rStyle w:val="Hyperlink"/>
            <w:rFonts w:asciiTheme="majorHAnsi" w:hAnsiTheme="majorHAnsi" w:cstheme="majorHAnsi"/>
          </w:rPr>
          <w:t>fundingequiries@hullandeastyorkshire.gov.uk</w:t>
        </w:r>
      </w:hyperlink>
      <w:r w:rsidR="00E62003">
        <w:rPr>
          <w:rFonts w:asciiTheme="majorHAnsi" w:hAnsiTheme="majorHAnsi" w:cstheme="majorHAnsi"/>
        </w:rPr>
        <w:t xml:space="preserve"> </w:t>
      </w:r>
      <w:r w:rsidR="00856022">
        <w:rPr>
          <w:rFonts w:asciiTheme="majorHAnsi" w:hAnsiTheme="majorHAnsi" w:cstheme="majorHAnsi"/>
        </w:rPr>
        <w:t>.</w:t>
      </w:r>
    </w:p>
    <w:p w14:paraId="79FBE057" w14:textId="77777777" w:rsidR="00BD55FA" w:rsidRPr="00BD55FA" w:rsidRDefault="00BD55FA" w:rsidP="00BD55FA">
      <w:pPr>
        <w:pStyle w:val="ListParagraph"/>
        <w:rPr>
          <w:rFonts w:asciiTheme="majorHAnsi" w:hAnsiTheme="majorHAnsi" w:cstheme="majorHAnsi"/>
        </w:rPr>
      </w:pPr>
    </w:p>
    <w:p w14:paraId="5AD26D01" w14:textId="310F9171" w:rsidR="00FD0162" w:rsidRDefault="00FD0162" w:rsidP="00BD55FA">
      <w:pPr>
        <w:pStyle w:val="ListParagraph"/>
        <w:numPr>
          <w:ilvl w:val="0"/>
          <w:numId w:val="13"/>
        </w:numPr>
        <w:rPr>
          <w:rFonts w:asciiTheme="majorHAnsi" w:hAnsiTheme="majorHAnsi" w:cstheme="majorHAnsi"/>
        </w:rPr>
      </w:pPr>
      <w:r w:rsidRPr="00BD55FA">
        <w:rPr>
          <w:rFonts w:asciiTheme="majorHAnsi" w:hAnsiTheme="majorHAnsi" w:cstheme="majorHAnsi"/>
        </w:rPr>
        <w:t>If you are invited to submit a full application, you will be sent a</w:t>
      </w:r>
      <w:r w:rsidR="00BD55FA">
        <w:rPr>
          <w:rFonts w:asciiTheme="majorHAnsi" w:hAnsiTheme="majorHAnsi" w:cstheme="majorHAnsi"/>
        </w:rPr>
        <w:t xml:space="preserve">n </w:t>
      </w:r>
      <w:r w:rsidR="002B3617">
        <w:rPr>
          <w:rFonts w:asciiTheme="majorHAnsi" w:hAnsiTheme="majorHAnsi" w:cstheme="majorHAnsi"/>
        </w:rPr>
        <w:t>application</w:t>
      </w:r>
      <w:r w:rsidRPr="00BD55FA">
        <w:rPr>
          <w:rFonts w:asciiTheme="majorHAnsi" w:hAnsiTheme="majorHAnsi" w:cstheme="majorHAnsi"/>
        </w:rPr>
        <w:t xml:space="preserve"> </w:t>
      </w:r>
      <w:r w:rsidR="00BD55FA">
        <w:rPr>
          <w:rFonts w:asciiTheme="majorHAnsi" w:hAnsiTheme="majorHAnsi" w:cstheme="majorHAnsi"/>
        </w:rPr>
        <w:t>pack</w:t>
      </w:r>
      <w:r w:rsidRPr="00BD55FA">
        <w:rPr>
          <w:rFonts w:asciiTheme="majorHAnsi" w:hAnsiTheme="majorHAnsi" w:cstheme="majorHAnsi"/>
        </w:rPr>
        <w:t xml:space="preserve"> with </w:t>
      </w:r>
      <w:r w:rsidR="00BD55FA">
        <w:rPr>
          <w:rFonts w:asciiTheme="majorHAnsi" w:hAnsiTheme="majorHAnsi" w:cstheme="majorHAnsi"/>
        </w:rPr>
        <w:t>full guidance and</w:t>
      </w:r>
      <w:r w:rsidRPr="00BD55FA">
        <w:rPr>
          <w:rFonts w:asciiTheme="majorHAnsi" w:hAnsiTheme="majorHAnsi" w:cstheme="majorHAnsi"/>
        </w:rPr>
        <w:t xml:space="preserve"> instructions. </w:t>
      </w:r>
    </w:p>
    <w:p w14:paraId="219B147B" w14:textId="77777777" w:rsidR="00403E6D" w:rsidRPr="00403E6D" w:rsidRDefault="00403E6D" w:rsidP="00403E6D">
      <w:pPr>
        <w:pStyle w:val="ListParagraph"/>
        <w:rPr>
          <w:rFonts w:asciiTheme="majorHAnsi" w:hAnsiTheme="majorHAnsi" w:cstheme="majorHAnsi"/>
        </w:rPr>
      </w:pPr>
    </w:p>
    <w:p w14:paraId="5D274767" w14:textId="657BCE0C" w:rsidR="00FD0162" w:rsidRPr="00BD55FA" w:rsidRDefault="00BD55FA" w:rsidP="00BD55FA">
      <w:pPr>
        <w:pStyle w:val="ListParagraph"/>
        <w:numPr>
          <w:ilvl w:val="0"/>
          <w:numId w:val="13"/>
        </w:numPr>
        <w:rPr>
          <w:rFonts w:asciiTheme="majorHAnsi" w:hAnsiTheme="majorHAnsi" w:cstheme="majorHAnsi"/>
        </w:rPr>
      </w:pPr>
      <w:r>
        <w:rPr>
          <w:rFonts w:asciiTheme="majorHAnsi" w:hAnsiTheme="majorHAnsi" w:cstheme="majorHAnsi"/>
        </w:rPr>
        <w:t xml:space="preserve">Included within your Application Pack will be contact details for one of our </w:t>
      </w:r>
      <w:r w:rsidR="00FD0162" w:rsidRPr="00BD55FA">
        <w:rPr>
          <w:rFonts w:asciiTheme="majorHAnsi" w:hAnsiTheme="majorHAnsi" w:cstheme="majorHAnsi"/>
        </w:rPr>
        <w:t>Growth Hub Business Advisor</w:t>
      </w:r>
      <w:r>
        <w:rPr>
          <w:rFonts w:asciiTheme="majorHAnsi" w:hAnsiTheme="majorHAnsi" w:cstheme="majorHAnsi"/>
        </w:rPr>
        <w:t xml:space="preserve">s, </w:t>
      </w:r>
      <w:r w:rsidR="00467D9D" w:rsidRPr="00BD55FA">
        <w:rPr>
          <w:rFonts w:asciiTheme="majorHAnsi" w:hAnsiTheme="majorHAnsi" w:cstheme="majorHAnsi"/>
        </w:rPr>
        <w:t>who</w:t>
      </w:r>
      <w:r>
        <w:rPr>
          <w:rFonts w:asciiTheme="majorHAnsi" w:hAnsiTheme="majorHAnsi" w:cstheme="majorHAnsi"/>
        </w:rPr>
        <w:t xml:space="preserve"> have a wealth of knowledge and business expertise, including providing</w:t>
      </w:r>
      <w:r w:rsidR="00FD0162" w:rsidRPr="00BD55FA">
        <w:rPr>
          <w:rFonts w:asciiTheme="majorHAnsi" w:hAnsiTheme="majorHAnsi" w:cstheme="majorHAnsi"/>
        </w:rPr>
        <w:t xml:space="preserve"> free support </w:t>
      </w:r>
      <w:r w:rsidR="00467D9D" w:rsidRPr="00BD55FA">
        <w:rPr>
          <w:rFonts w:asciiTheme="majorHAnsi" w:hAnsiTheme="majorHAnsi" w:cstheme="majorHAnsi"/>
        </w:rPr>
        <w:t xml:space="preserve">for </w:t>
      </w:r>
      <w:r>
        <w:rPr>
          <w:rFonts w:asciiTheme="majorHAnsi" w:hAnsiTheme="majorHAnsi" w:cstheme="majorHAnsi"/>
        </w:rPr>
        <w:t xml:space="preserve">you to submit </w:t>
      </w:r>
      <w:r w:rsidR="00467D9D" w:rsidRPr="00BD55FA">
        <w:rPr>
          <w:rFonts w:asciiTheme="majorHAnsi" w:hAnsiTheme="majorHAnsi" w:cstheme="majorHAnsi"/>
        </w:rPr>
        <w:t>a successful</w:t>
      </w:r>
      <w:r w:rsidR="00FD0162" w:rsidRPr="00BD55FA">
        <w:rPr>
          <w:rFonts w:asciiTheme="majorHAnsi" w:hAnsiTheme="majorHAnsi" w:cstheme="majorHAnsi"/>
        </w:rPr>
        <w:t xml:space="preserve"> application. Research suggests that working with </w:t>
      </w:r>
      <w:r w:rsidR="00467D9D" w:rsidRPr="00BD55FA">
        <w:rPr>
          <w:rFonts w:asciiTheme="majorHAnsi" w:hAnsiTheme="majorHAnsi" w:cstheme="majorHAnsi"/>
        </w:rPr>
        <w:t>our</w:t>
      </w:r>
      <w:r w:rsidR="00FD0162" w:rsidRPr="00BD55FA">
        <w:rPr>
          <w:rFonts w:asciiTheme="majorHAnsi" w:hAnsiTheme="majorHAnsi" w:cstheme="majorHAnsi"/>
        </w:rPr>
        <w:t xml:space="preserve"> Business Advisor</w:t>
      </w:r>
      <w:r w:rsidR="00467D9D" w:rsidRPr="00BD55FA">
        <w:rPr>
          <w:rFonts w:asciiTheme="majorHAnsi" w:hAnsiTheme="majorHAnsi" w:cstheme="majorHAnsi"/>
        </w:rPr>
        <w:t>s,</w:t>
      </w:r>
      <w:r>
        <w:rPr>
          <w:rFonts w:asciiTheme="majorHAnsi" w:hAnsiTheme="majorHAnsi" w:cstheme="majorHAnsi"/>
        </w:rPr>
        <w:t xml:space="preserve"> </w:t>
      </w:r>
      <w:r w:rsidR="000F5704" w:rsidRPr="00BD55FA">
        <w:rPr>
          <w:rFonts w:asciiTheme="majorHAnsi" w:hAnsiTheme="majorHAnsi" w:cstheme="majorHAnsi"/>
        </w:rPr>
        <w:t>improves</w:t>
      </w:r>
      <w:r w:rsidR="00467D9D" w:rsidRPr="00BD55FA">
        <w:rPr>
          <w:rFonts w:asciiTheme="majorHAnsi" w:hAnsiTheme="majorHAnsi" w:cstheme="majorHAnsi"/>
        </w:rPr>
        <w:t xml:space="preserve"> your</w:t>
      </w:r>
      <w:r w:rsidR="00FD0162" w:rsidRPr="00BD55FA">
        <w:rPr>
          <w:rFonts w:asciiTheme="majorHAnsi" w:hAnsiTheme="majorHAnsi" w:cstheme="majorHAnsi"/>
        </w:rPr>
        <w:t xml:space="preserve"> chances of </w:t>
      </w:r>
      <w:r w:rsidR="00467D9D" w:rsidRPr="00BD55FA">
        <w:rPr>
          <w:rFonts w:asciiTheme="majorHAnsi" w:hAnsiTheme="majorHAnsi" w:cstheme="majorHAnsi"/>
        </w:rPr>
        <w:t>being awarded a gran</w:t>
      </w:r>
      <w:r>
        <w:rPr>
          <w:rFonts w:asciiTheme="majorHAnsi" w:hAnsiTheme="majorHAnsi" w:cstheme="majorHAnsi"/>
        </w:rPr>
        <w:t xml:space="preserve">t and we </w:t>
      </w:r>
      <w:r w:rsidR="00FD0162" w:rsidRPr="00BD55FA">
        <w:rPr>
          <w:rFonts w:asciiTheme="majorHAnsi" w:hAnsiTheme="majorHAnsi" w:cstheme="majorHAnsi"/>
        </w:rPr>
        <w:t xml:space="preserve">strongly recommended that </w:t>
      </w:r>
      <w:r>
        <w:rPr>
          <w:rFonts w:asciiTheme="majorHAnsi" w:hAnsiTheme="majorHAnsi" w:cstheme="majorHAnsi"/>
        </w:rPr>
        <w:t>you avail yourself of their expertise.</w:t>
      </w:r>
    </w:p>
    <w:p w14:paraId="49CCC262" w14:textId="666DCB82" w:rsidR="00E0536A" w:rsidRPr="002D6881" w:rsidRDefault="00E0536A" w:rsidP="00403E6D">
      <w:pPr>
        <w:pStyle w:val="Heading2"/>
        <w:rPr>
          <w:rFonts w:asciiTheme="majorHAnsi" w:hAnsiTheme="majorHAnsi" w:cstheme="majorHAnsi"/>
          <w:b/>
          <w:bCs/>
        </w:rPr>
      </w:pPr>
      <w:bookmarkStart w:id="47" w:name="_2.3_Stage_Two"/>
      <w:bookmarkStart w:id="48" w:name="_Toc97206038"/>
      <w:bookmarkEnd w:id="47"/>
      <w:r w:rsidRPr="002D6881">
        <w:rPr>
          <w:rFonts w:asciiTheme="majorHAnsi" w:hAnsiTheme="majorHAnsi" w:cstheme="majorHAnsi"/>
          <w:b/>
          <w:bCs/>
        </w:rPr>
        <w:t>2.</w:t>
      </w:r>
      <w:r w:rsidR="00784859" w:rsidRPr="002D6881">
        <w:rPr>
          <w:rFonts w:asciiTheme="majorHAnsi" w:hAnsiTheme="majorHAnsi" w:cstheme="majorHAnsi"/>
          <w:b/>
          <w:bCs/>
        </w:rPr>
        <w:t>3</w:t>
      </w:r>
      <w:r w:rsidRPr="002D6881">
        <w:rPr>
          <w:rFonts w:asciiTheme="majorHAnsi" w:hAnsiTheme="majorHAnsi" w:cstheme="majorHAnsi"/>
          <w:b/>
          <w:bCs/>
        </w:rPr>
        <w:tab/>
      </w:r>
      <w:bookmarkStart w:id="49" w:name="Completing"/>
      <w:r w:rsidRPr="002D6881">
        <w:rPr>
          <w:rFonts w:asciiTheme="majorHAnsi" w:hAnsiTheme="majorHAnsi" w:cstheme="majorHAnsi"/>
          <w:b/>
          <w:bCs/>
        </w:rPr>
        <w:t xml:space="preserve">Stage Two </w:t>
      </w:r>
      <w:bookmarkEnd w:id="49"/>
      <w:r w:rsidRPr="002D6881">
        <w:rPr>
          <w:rFonts w:asciiTheme="majorHAnsi" w:hAnsiTheme="majorHAnsi" w:cstheme="majorHAnsi"/>
          <w:b/>
          <w:bCs/>
        </w:rPr>
        <w:t xml:space="preserve">– </w:t>
      </w:r>
      <w:r w:rsidR="00AD0CC7" w:rsidRPr="002D6881">
        <w:rPr>
          <w:rFonts w:asciiTheme="majorHAnsi" w:hAnsiTheme="majorHAnsi" w:cstheme="majorHAnsi"/>
          <w:b/>
          <w:bCs/>
        </w:rPr>
        <w:t>Completing the Application Pack</w:t>
      </w:r>
      <w:bookmarkEnd w:id="48"/>
    </w:p>
    <w:p w14:paraId="6239E81C" w14:textId="57337A09" w:rsidR="00467D9D" w:rsidRPr="00E0536A" w:rsidRDefault="00D16A58" w:rsidP="00403E6D">
      <w:r>
        <w:rPr>
          <w:rFonts w:asciiTheme="majorHAnsi" w:hAnsiTheme="majorHAnsi" w:cstheme="majorHAnsi"/>
        </w:rPr>
        <w:t>When</w:t>
      </w:r>
      <w:r w:rsidR="00467D9D" w:rsidRPr="000D2E83">
        <w:rPr>
          <w:rFonts w:asciiTheme="majorHAnsi" w:hAnsiTheme="majorHAnsi" w:cstheme="majorHAnsi"/>
        </w:rPr>
        <w:t xml:space="preserve"> completing your Application </w:t>
      </w:r>
      <w:r w:rsidR="00BD55FA" w:rsidRPr="000D2E83">
        <w:rPr>
          <w:rFonts w:asciiTheme="majorHAnsi" w:hAnsiTheme="majorHAnsi" w:cstheme="majorHAnsi"/>
        </w:rPr>
        <w:t>Form,</w:t>
      </w:r>
      <w:r w:rsidR="00467D9D" w:rsidRPr="000D2E83">
        <w:rPr>
          <w:rFonts w:asciiTheme="majorHAnsi" w:hAnsiTheme="majorHAnsi" w:cstheme="majorHAnsi"/>
        </w:rPr>
        <w:t xml:space="preserve"> please refer to </w:t>
      </w:r>
      <w:r w:rsidR="00F22F16">
        <w:rPr>
          <w:rFonts w:asciiTheme="majorHAnsi" w:hAnsiTheme="majorHAnsi" w:cstheme="majorHAnsi"/>
        </w:rPr>
        <w:t>Programme Guidance</w:t>
      </w:r>
      <w:r w:rsidR="00467D9D" w:rsidRPr="000D2E83">
        <w:rPr>
          <w:rFonts w:asciiTheme="majorHAnsi" w:hAnsiTheme="majorHAnsi" w:cstheme="majorHAnsi"/>
        </w:rPr>
        <w:t>.</w:t>
      </w:r>
    </w:p>
    <w:p w14:paraId="3160B227" w14:textId="77777777" w:rsidR="000D2E83" w:rsidRDefault="00FD0162" w:rsidP="00403E6D">
      <w:pPr>
        <w:rPr>
          <w:rFonts w:asciiTheme="majorHAnsi" w:hAnsiTheme="majorHAnsi" w:cstheme="majorHAnsi"/>
        </w:rPr>
      </w:pPr>
      <w:proofErr w:type="gramStart"/>
      <w:r w:rsidRPr="000D2E83">
        <w:rPr>
          <w:rFonts w:asciiTheme="majorHAnsi" w:hAnsiTheme="majorHAnsi" w:cstheme="majorHAnsi"/>
        </w:rPr>
        <w:t>All of</w:t>
      </w:r>
      <w:proofErr w:type="gramEnd"/>
      <w:r w:rsidRPr="000D2E83">
        <w:rPr>
          <w:rFonts w:asciiTheme="majorHAnsi" w:hAnsiTheme="majorHAnsi" w:cstheme="majorHAnsi"/>
        </w:rPr>
        <w:t xml:space="preserve"> the information asked for is key to the consideration of your application, and in completing the application you should be as thorough and comprehensive as possible. </w:t>
      </w:r>
    </w:p>
    <w:p w14:paraId="26ADF406" w14:textId="703F99D5" w:rsidR="0003625C" w:rsidRDefault="000D2E83" w:rsidP="00403E6D">
      <w:pPr>
        <w:rPr>
          <w:rFonts w:asciiTheme="majorHAnsi" w:hAnsiTheme="majorHAnsi" w:cstheme="majorHAnsi"/>
        </w:rPr>
      </w:pPr>
      <w:r>
        <w:rPr>
          <w:rFonts w:asciiTheme="majorHAnsi" w:hAnsiTheme="majorHAnsi" w:cstheme="majorHAnsi"/>
        </w:rPr>
        <w:t>T</w:t>
      </w:r>
      <w:r w:rsidR="00FD0162" w:rsidRPr="000D2E83">
        <w:rPr>
          <w:rFonts w:asciiTheme="majorHAnsi" w:hAnsiTheme="majorHAnsi" w:cstheme="majorHAnsi"/>
        </w:rPr>
        <w:t>he accuracy of the following areas is particularly important so please consider these before starting the application:</w:t>
      </w:r>
    </w:p>
    <w:p w14:paraId="63E6D455" w14:textId="77777777" w:rsidR="00AC2B50" w:rsidRDefault="00AC2B50" w:rsidP="00403E6D">
      <w:pPr>
        <w:rPr>
          <w:rFonts w:asciiTheme="majorHAnsi" w:hAnsiTheme="majorHAnsi" w:cstheme="majorHAnsi"/>
        </w:rPr>
        <w:sectPr w:rsidR="00AC2B50" w:rsidSect="00FE6BF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227" w:footer="1191" w:gutter="0"/>
          <w:cols w:space="708"/>
          <w:titlePg/>
          <w:docGrid w:linePitch="360"/>
        </w:sectPr>
      </w:pPr>
    </w:p>
    <w:p w14:paraId="1CC3323C" w14:textId="77777777" w:rsidR="00AC2B50" w:rsidRPr="004D34A3" w:rsidRDefault="00FD0162" w:rsidP="004D34A3">
      <w:pPr>
        <w:pStyle w:val="Bullets"/>
      </w:pPr>
      <w:bookmarkStart w:id="50" w:name="_Toc97205912"/>
      <w:bookmarkStart w:id="51" w:name="_Toc97206039"/>
      <w:r w:rsidRPr="004D34A3">
        <w:rPr>
          <w:rStyle w:val="Heading2Char"/>
          <w:smallCaps w:val="0"/>
          <w:spacing w:val="0"/>
          <w:sz w:val="24"/>
          <w:szCs w:val="20"/>
        </w:rPr>
        <w:t>Total project cost</w:t>
      </w:r>
      <w:bookmarkEnd w:id="50"/>
      <w:bookmarkEnd w:id="51"/>
      <w:r w:rsidRPr="004D34A3">
        <w:t xml:space="preserve"> </w:t>
      </w:r>
    </w:p>
    <w:p w14:paraId="063E8018" w14:textId="7A0E90A8" w:rsidR="00FD0162" w:rsidRPr="005B15E8" w:rsidRDefault="00AC2B50" w:rsidP="005B15E8">
      <w:pPr>
        <w:pStyle w:val="ListParagraph"/>
        <w:ind w:left="360"/>
        <w:rPr>
          <w:rFonts w:asciiTheme="majorHAnsi" w:hAnsiTheme="majorHAnsi" w:cstheme="majorHAnsi"/>
        </w:rPr>
      </w:pPr>
      <w:r>
        <w:rPr>
          <w:rFonts w:asciiTheme="majorHAnsi" w:hAnsiTheme="majorHAnsi" w:cstheme="majorHAnsi"/>
        </w:rPr>
        <w:t>This i</w:t>
      </w:r>
      <w:r w:rsidR="00AD0CC7">
        <w:rPr>
          <w:rFonts w:asciiTheme="majorHAnsi" w:hAnsiTheme="majorHAnsi" w:cstheme="majorHAnsi"/>
        </w:rPr>
        <w:t>s based on the total cost of your submitted quotations</w:t>
      </w:r>
      <w:r w:rsidR="00FD0162" w:rsidRPr="0003625C">
        <w:rPr>
          <w:rFonts w:asciiTheme="majorHAnsi" w:hAnsiTheme="majorHAnsi" w:cstheme="majorHAnsi"/>
        </w:rPr>
        <w:t xml:space="preserve">. Please do not estimate or </w:t>
      </w:r>
      <w:r w:rsidR="001D6C90" w:rsidRPr="0003625C">
        <w:rPr>
          <w:rFonts w:asciiTheme="majorHAnsi" w:hAnsiTheme="majorHAnsi" w:cstheme="majorHAnsi"/>
        </w:rPr>
        <w:t>round the</w:t>
      </w:r>
      <w:r w:rsidR="00FD0162" w:rsidRPr="0003625C">
        <w:rPr>
          <w:rFonts w:asciiTheme="majorHAnsi" w:hAnsiTheme="majorHAnsi" w:cstheme="majorHAnsi"/>
        </w:rPr>
        <w:t xml:space="preserve"> total amount as your grant will be calculated agai</w:t>
      </w:r>
      <w:r w:rsidR="00FD0162" w:rsidRPr="005B15E8">
        <w:rPr>
          <w:rFonts w:asciiTheme="majorHAnsi" w:hAnsiTheme="majorHAnsi" w:cstheme="majorHAnsi"/>
        </w:rPr>
        <w:t xml:space="preserve">nst actual quotations submitted. </w:t>
      </w:r>
    </w:p>
    <w:p w14:paraId="2E5F759A" w14:textId="77777777" w:rsidR="00AC2B50" w:rsidRPr="004D34A3" w:rsidRDefault="00FD0162" w:rsidP="004D34A3">
      <w:pPr>
        <w:pStyle w:val="Bullets"/>
      </w:pPr>
      <w:bookmarkStart w:id="52" w:name="_Toc97205913"/>
      <w:bookmarkStart w:id="53" w:name="_Toc97206040"/>
      <w:r w:rsidRPr="004D34A3">
        <w:rPr>
          <w:rStyle w:val="Heading2Char"/>
          <w:smallCaps w:val="0"/>
          <w:spacing w:val="0"/>
          <w:sz w:val="24"/>
          <w:szCs w:val="20"/>
        </w:rPr>
        <w:t>Amount of grant requested</w:t>
      </w:r>
      <w:bookmarkEnd w:id="52"/>
      <w:bookmarkEnd w:id="53"/>
      <w:r w:rsidRPr="004D34A3">
        <w:t xml:space="preserve"> </w:t>
      </w:r>
    </w:p>
    <w:p w14:paraId="676A255E" w14:textId="1F2F5323" w:rsidR="00DC10BD" w:rsidRDefault="00AC2B50" w:rsidP="00AC2B50">
      <w:pPr>
        <w:pStyle w:val="ListParagraph"/>
        <w:ind w:left="360"/>
        <w:rPr>
          <w:rFonts w:asciiTheme="majorHAnsi" w:hAnsiTheme="majorHAnsi" w:cstheme="majorHAnsi"/>
        </w:rPr>
      </w:pPr>
      <w:r>
        <w:rPr>
          <w:rFonts w:asciiTheme="majorHAnsi" w:hAnsiTheme="majorHAnsi" w:cstheme="majorHAnsi"/>
        </w:rPr>
        <w:t>W</w:t>
      </w:r>
      <w:r w:rsidR="00FD0162" w:rsidRPr="0038332B">
        <w:rPr>
          <w:rFonts w:asciiTheme="majorHAnsi" w:hAnsiTheme="majorHAnsi" w:cstheme="majorHAnsi"/>
        </w:rPr>
        <w:t xml:space="preserve">e cannot consider </w:t>
      </w:r>
      <w:r w:rsidR="00AD0CC7">
        <w:rPr>
          <w:rFonts w:asciiTheme="majorHAnsi" w:hAnsiTheme="majorHAnsi" w:cstheme="majorHAnsi"/>
        </w:rPr>
        <w:t xml:space="preserve">grant </w:t>
      </w:r>
      <w:r w:rsidR="00FD0162" w:rsidRPr="0038332B">
        <w:rPr>
          <w:rFonts w:asciiTheme="majorHAnsi" w:hAnsiTheme="majorHAnsi" w:cstheme="majorHAnsi"/>
        </w:rPr>
        <w:t xml:space="preserve">requests that exceed the </w:t>
      </w:r>
      <w:r w:rsidR="00AD0CC7">
        <w:rPr>
          <w:rFonts w:asciiTheme="majorHAnsi" w:hAnsiTheme="majorHAnsi" w:cstheme="majorHAnsi"/>
        </w:rPr>
        <w:t>Investment Thresholds (as listed above)</w:t>
      </w:r>
      <w:r w:rsidR="00FD0162" w:rsidRPr="0038332B">
        <w:rPr>
          <w:rFonts w:asciiTheme="majorHAnsi" w:hAnsiTheme="majorHAnsi" w:cstheme="majorHAnsi"/>
        </w:rPr>
        <w:t xml:space="preserve">. </w:t>
      </w:r>
      <w:r w:rsidR="00AD0CC7">
        <w:rPr>
          <w:rFonts w:asciiTheme="majorHAnsi" w:hAnsiTheme="majorHAnsi" w:cstheme="majorHAnsi"/>
        </w:rPr>
        <w:t>Y</w:t>
      </w:r>
      <w:r w:rsidR="00FD0162" w:rsidRPr="0038332B">
        <w:rPr>
          <w:rFonts w:asciiTheme="majorHAnsi" w:hAnsiTheme="majorHAnsi" w:cstheme="majorHAnsi"/>
        </w:rPr>
        <w:t xml:space="preserve">our grant should fill a clear gap in your funding package. </w:t>
      </w:r>
      <w:r w:rsidR="00AD0CC7">
        <w:rPr>
          <w:rFonts w:asciiTheme="majorHAnsi" w:hAnsiTheme="majorHAnsi" w:cstheme="majorHAnsi"/>
        </w:rPr>
        <w:t>The Investment Panel</w:t>
      </w:r>
      <w:r w:rsidR="00FD0162" w:rsidRPr="0038332B">
        <w:rPr>
          <w:rFonts w:asciiTheme="majorHAnsi" w:hAnsiTheme="majorHAnsi" w:cstheme="majorHAnsi"/>
        </w:rPr>
        <w:t xml:space="preserve"> will not necessarily award the </w:t>
      </w:r>
      <w:r w:rsidR="00AD0CC7">
        <w:rPr>
          <w:rFonts w:asciiTheme="majorHAnsi" w:hAnsiTheme="majorHAnsi" w:cstheme="majorHAnsi"/>
        </w:rPr>
        <w:t>amount you have requested</w:t>
      </w:r>
      <w:r w:rsidR="00FD0162" w:rsidRPr="0038332B">
        <w:rPr>
          <w:rFonts w:asciiTheme="majorHAnsi" w:hAnsiTheme="majorHAnsi" w:cstheme="majorHAnsi"/>
        </w:rPr>
        <w:t>.</w:t>
      </w:r>
    </w:p>
    <w:p w14:paraId="75CD186D" w14:textId="1B5DAA78" w:rsidR="00AC2B50" w:rsidRPr="004D34A3" w:rsidRDefault="00FD0162" w:rsidP="00B344E9">
      <w:pPr>
        <w:pStyle w:val="Bullets"/>
      </w:pPr>
      <w:bookmarkStart w:id="54" w:name="_Toc97205914"/>
      <w:bookmarkStart w:id="55" w:name="_Toc97206041"/>
      <w:r w:rsidRPr="004D34A3">
        <w:rPr>
          <w:rStyle w:val="Heading2Char"/>
          <w:smallCaps w:val="0"/>
          <w:spacing w:val="0"/>
          <w:sz w:val="24"/>
          <w:szCs w:val="20"/>
        </w:rPr>
        <w:t>Full description of your project</w:t>
      </w:r>
      <w:bookmarkEnd w:id="54"/>
      <w:bookmarkEnd w:id="55"/>
      <w:r w:rsidRPr="004D34A3">
        <w:t xml:space="preserve">  </w:t>
      </w:r>
    </w:p>
    <w:p w14:paraId="21A9F2B8" w14:textId="09B81367" w:rsidR="00FD0162" w:rsidRDefault="00AC2B50" w:rsidP="00AC2B50">
      <w:pPr>
        <w:pStyle w:val="ListParagraph"/>
        <w:ind w:left="360"/>
        <w:rPr>
          <w:rFonts w:asciiTheme="majorHAnsi" w:hAnsiTheme="majorHAnsi" w:cstheme="majorHAnsi"/>
        </w:rPr>
      </w:pPr>
      <w:r>
        <w:rPr>
          <w:rFonts w:asciiTheme="majorHAnsi" w:hAnsiTheme="majorHAnsi" w:cstheme="majorHAnsi"/>
        </w:rPr>
        <w:t>T</w:t>
      </w:r>
      <w:r w:rsidR="00FD0162" w:rsidRPr="0038332B">
        <w:rPr>
          <w:rFonts w:asciiTheme="majorHAnsi" w:hAnsiTheme="majorHAnsi" w:cstheme="majorHAnsi"/>
        </w:rPr>
        <w:t xml:space="preserve">his should </w:t>
      </w:r>
      <w:r w:rsidR="00AD0CC7">
        <w:rPr>
          <w:rFonts w:asciiTheme="majorHAnsi" w:hAnsiTheme="majorHAnsi" w:cstheme="majorHAnsi"/>
        </w:rPr>
        <w:t>be the full detail of your project</w:t>
      </w:r>
      <w:r w:rsidR="00215BDC">
        <w:rPr>
          <w:rFonts w:asciiTheme="majorHAnsi" w:hAnsiTheme="majorHAnsi" w:cstheme="majorHAnsi"/>
        </w:rPr>
        <w:t xml:space="preserve"> – you may want to include what you are hoping to purchase</w:t>
      </w:r>
      <w:r w:rsidR="005E66E8">
        <w:rPr>
          <w:rFonts w:asciiTheme="majorHAnsi" w:hAnsiTheme="majorHAnsi" w:cstheme="majorHAnsi"/>
        </w:rPr>
        <w:t>/planning to undertake</w:t>
      </w:r>
      <w:r w:rsidR="00215BDC">
        <w:rPr>
          <w:rFonts w:asciiTheme="majorHAnsi" w:hAnsiTheme="majorHAnsi" w:cstheme="majorHAnsi"/>
        </w:rPr>
        <w:t xml:space="preserve"> and what the effect of this purchase</w:t>
      </w:r>
      <w:r w:rsidR="005E66E8">
        <w:rPr>
          <w:rFonts w:asciiTheme="majorHAnsi" w:hAnsiTheme="majorHAnsi" w:cstheme="majorHAnsi"/>
        </w:rPr>
        <w:t>/project</w:t>
      </w:r>
      <w:r w:rsidR="00215BDC">
        <w:rPr>
          <w:rFonts w:asciiTheme="majorHAnsi" w:hAnsiTheme="majorHAnsi" w:cstheme="majorHAnsi"/>
        </w:rPr>
        <w:t xml:space="preserve"> will</w:t>
      </w:r>
      <w:r w:rsidR="00784859">
        <w:rPr>
          <w:rFonts w:asciiTheme="majorHAnsi" w:hAnsiTheme="majorHAnsi" w:cstheme="majorHAnsi"/>
        </w:rPr>
        <w:t xml:space="preserve"> be</w:t>
      </w:r>
      <w:r w:rsidR="00215BDC">
        <w:rPr>
          <w:rFonts w:asciiTheme="majorHAnsi" w:hAnsiTheme="majorHAnsi" w:cstheme="majorHAnsi"/>
        </w:rPr>
        <w:t>.</w:t>
      </w:r>
    </w:p>
    <w:p w14:paraId="499D45B6" w14:textId="60FE8D1A" w:rsidR="00962A95" w:rsidRPr="005B15E8" w:rsidRDefault="00962A95" w:rsidP="005B15E8">
      <w:pPr>
        <w:pStyle w:val="Bulletpoints"/>
      </w:pPr>
      <w:bookmarkStart w:id="56" w:name="_Toc97205915"/>
      <w:bookmarkStart w:id="57" w:name="_Toc97206042"/>
      <w:r w:rsidRPr="005B15E8">
        <w:rPr>
          <w:rStyle w:val="Heading2Char"/>
          <w:smallCaps w:val="0"/>
          <w:spacing w:val="0"/>
          <w:sz w:val="24"/>
          <w:szCs w:val="20"/>
        </w:rPr>
        <w:t>New jobs/Safeguarded Jobs</w:t>
      </w:r>
      <w:bookmarkEnd w:id="56"/>
      <w:bookmarkEnd w:id="57"/>
    </w:p>
    <w:p w14:paraId="677C885B" w14:textId="52BF8993" w:rsidR="00FD0162" w:rsidRDefault="00AD0CC7" w:rsidP="00962A95">
      <w:pPr>
        <w:pStyle w:val="ListParagraph"/>
        <w:ind w:left="360"/>
        <w:rPr>
          <w:rFonts w:asciiTheme="majorHAnsi" w:hAnsiTheme="majorHAnsi" w:cstheme="majorHAnsi"/>
        </w:rPr>
      </w:pPr>
      <w:r>
        <w:rPr>
          <w:rFonts w:asciiTheme="majorHAnsi" w:hAnsiTheme="majorHAnsi" w:cstheme="majorHAnsi"/>
        </w:rPr>
        <w:t>P</w:t>
      </w:r>
      <w:r w:rsidR="00FD0162" w:rsidRPr="007D3546">
        <w:rPr>
          <w:rFonts w:asciiTheme="majorHAnsi" w:hAnsiTheme="majorHAnsi" w:cstheme="majorHAnsi"/>
        </w:rPr>
        <w:t>lease be realistic about the number/types of jobs you can create or will safeguard</w:t>
      </w:r>
      <w:r w:rsidR="00215BDC">
        <w:rPr>
          <w:rFonts w:asciiTheme="majorHAnsi" w:hAnsiTheme="majorHAnsi" w:cstheme="majorHAnsi"/>
        </w:rPr>
        <w:t>. All roles should be sustained for three years from award of the grant.</w:t>
      </w:r>
    </w:p>
    <w:p w14:paraId="190DB4C8" w14:textId="3DDD111B" w:rsidR="00EB1697" w:rsidRDefault="00EB1697" w:rsidP="00962A95">
      <w:pPr>
        <w:pStyle w:val="ListParagraph"/>
        <w:ind w:left="360"/>
        <w:rPr>
          <w:rFonts w:asciiTheme="majorHAnsi" w:hAnsiTheme="majorHAnsi" w:cstheme="majorHAnsi"/>
        </w:rPr>
      </w:pPr>
    </w:p>
    <w:p w14:paraId="64E61857" w14:textId="77777777" w:rsidR="00EB1697" w:rsidRDefault="00EB1697" w:rsidP="00962A95">
      <w:pPr>
        <w:pStyle w:val="ListParagraph"/>
        <w:ind w:left="360"/>
        <w:rPr>
          <w:rFonts w:asciiTheme="majorHAnsi" w:hAnsiTheme="majorHAnsi" w:cstheme="majorHAnsi"/>
        </w:rPr>
      </w:pPr>
    </w:p>
    <w:p w14:paraId="01F57D0E" w14:textId="6A1C9456" w:rsidR="00962A95" w:rsidRPr="005B15E8" w:rsidRDefault="005B15E8" w:rsidP="005B15E8">
      <w:pPr>
        <w:pStyle w:val="Bulletpoints"/>
        <w:rPr>
          <w:rStyle w:val="Heading2Char"/>
          <w:smallCaps w:val="0"/>
          <w:spacing w:val="0"/>
          <w:sz w:val="24"/>
          <w:szCs w:val="20"/>
        </w:rPr>
      </w:pPr>
      <w:bookmarkStart w:id="58" w:name="_Toc97205916"/>
      <w:bookmarkStart w:id="59" w:name="_Toc97206043"/>
      <w:r>
        <w:rPr>
          <w:rStyle w:val="Heading2Char"/>
          <w:smallCaps w:val="0"/>
          <w:spacing w:val="0"/>
          <w:sz w:val="24"/>
          <w:szCs w:val="20"/>
        </w:rPr>
        <w:t>F</w:t>
      </w:r>
      <w:r w:rsidR="00FD0162" w:rsidRPr="005B15E8">
        <w:rPr>
          <w:rStyle w:val="Heading2Char"/>
          <w:smallCaps w:val="0"/>
          <w:spacing w:val="0"/>
          <w:sz w:val="24"/>
          <w:szCs w:val="20"/>
        </w:rPr>
        <w:t>unding options</w:t>
      </w:r>
      <w:bookmarkEnd w:id="58"/>
      <w:bookmarkEnd w:id="59"/>
      <w:r w:rsidR="00FD0162" w:rsidRPr="005B15E8">
        <w:rPr>
          <w:rStyle w:val="Heading2Char"/>
          <w:smallCaps w:val="0"/>
          <w:spacing w:val="0"/>
          <w:sz w:val="24"/>
          <w:szCs w:val="20"/>
        </w:rPr>
        <w:t xml:space="preserve"> </w:t>
      </w:r>
    </w:p>
    <w:p w14:paraId="0DC0C212" w14:textId="555D93A1" w:rsidR="00FD0162" w:rsidRDefault="00FD0162" w:rsidP="00962A95">
      <w:pPr>
        <w:pStyle w:val="ListParagraph"/>
        <w:ind w:left="360"/>
        <w:rPr>
          <w:rFonts w:asciiTheme="majorHAnsi" w:hAnsiTheme="majorHAnsi" w:cstheme="majorHAnsi"/>
        </w:rPr>
      </w:pPr>
      <w:r w:rsidRPr="007D3546">
        <w:rPr>
          <w:rFonts w:asciiTheme="majorHAnsi" w:hAnsiTheme="majorHAnsi" w:cstheme="majorHAnsi"/>
        </w:rPr>
        <w:lastRenderedPageBreak/>
        <w:t xml:space="preserve">The programme is intended to fill a gap in funding and therefore it is important that you show you have already explored other options before requesting a grant. </w:t>
      </w:r>
    </w:p>
    <w:p w14:paraId="4B325147" w14:textId="53EE7CE4" w:rsidR="00962A95" w:rsidRPr="005B15E8" w:rsidRDefault="00A63D38" w:rsidP="005B15E8">
      <w:pPr>
        <w:pStyle w:val="Bulletpoints"/>
        <w:rPr>
          <w:rStyle w:val="Heading2Char"/>
          <w:smallCaps w:val="0"/>
          <w:spacing w:val="0"/>
          <w:sz w:val="24"/>
          <w:szCs w:val="20"/>
        </w:rPr>
      </w:pPr>
      <w:bookmarkStart w:id="60" w:name="_Toc97205917"/>
      <w:bookmarkStart w:id="61" w:name="_Toc97206044"/>
      <w:r w:rsidRPr="005B15E8">
        <w:rPr>
          <w:rStyle w:val="Heading2Char"/>
          <w:smallCaps w:val="0"/>
          <w:spacing w:val="0"/>
          <w:sz w:val="24"/>
          <w:szCs w:val="20"/>
        </w:rPr>
        <w:t>The necessity of a grant</w:t>
      </w:r>
      <w:bookmarkEnd w:id="60"/>
      <w:bookmarkEnd w:id="61"/>
    </w:p>
    <w:p w14:paraId="2B0F63F6" w14:textId="10B3578C" w:rsidR="00FD0162" w:rsidRDefault="00FD0162" w:rsidP="00962A95">
      <w:pPr>
        <w:pStyle w:val="ListParagraph"/>
        <w:ind w:left="360"/>
        <w:rPr>
          <w:rFonts w:asciiTheme="majorHAnsi" w:hAnsiTheme="majorHAnsi" w:cstheme="majorHAnsi"/>
        </w:rPr>
      </w:pPr>
      <w:r w:rsidRPr="000D2E83">
        <w:rPr>
          <w:rFonts w:asciiTheme="majorHAnsi" w:hAnsiTheme="majorHAnsi" w:cstheme="majorHAnsi"/>
        </w:rPr>
        <w:t xml:space="preserve"> The grant is intended to enable, </w:t>
      </w:r>
      <w:r w:rsidR="000D2E83" w:rsidRPr="000D2E83">
        <w:rPr>
          <w:rFonts w:asciiTheme="majorHAnsi" w:hAnsiTheme="majorHAnsi" w:cstheme="majorHAnsi"/>
        </w:rPr>
        <w:t>accelerate,</w:t>
      </w:r>
      <w:r w:rsidRPr="000D2E83">
        <w:rPr>
          <w:rFonts w:asciiTheme="majorHAnsi" w:hAnsiTheme="majorHAnsi" w:cstheme="majorHAnsi"/>
        </w:rPr>
        <w:t xml:space="preserve"> or enhance a project so you should state clearly what effect </w:t>
      </w:r>
      <w:r w:rsidRPr="00215BDC">
        <w:rPr>
          <w:rFonts w:asciiTheme="majorHAnsi" w:hAnsiTheme="majorHAnsi" w:cstheme="majorHAnsi"/>
          <w:b/>
          <w:bCs/>
        </w:rPr>
        <w:t>not</w:t>
      </w:r>
      <w:r w:rsidRPr="000D2E83">
        <w:rPr>
          <w:rFonts w:asciiTheme="majorHAnsi" w:hAnsiTheme="majorHAnsi" w:cstheme="majorHAnsi"/>
        </w:rPr>
        <w:t xml:space="preserve"> receiving a grant would have on the project.</w:t>
      </w:r>
    </w:p>
    <w:p w14:paraId="018229C9" w14:textId="77777777" w:rsidR="00962A95" w:rsidRPr="005B15E8" w:rsidRDefault="00FD0162" w:rsidP="005B15E8">
      <w:pPr>
        <w:pStyle w:val="Bulletpoints"/>
        <w:rPr>
          <w:rStyle w:val="Heading2Char"/>
          <w:smallCaps w:val="0"/>
          <w:spacing w:val="0"/>
          <w:sz w:val="24"/>
          <w:szCs w:val="20"/>
        </w:rPr>
      </w:pPr>
      <w:bookmarkStart w:id="62" w:name="_Toc97205918"/>
      <w:bookmarkStart w:id="63" w:name="_Toc97206045"/>
      <w:r w:rsidRPr="005B15E8">
        <w:rPr>
          <w:rStyle w:val="Heading2Char"/>
          <w:smallCaps w:val="0"/>
          <w:spacing w:val="0"/>
          <w:sz w:val="24"/>
          <w:szCs w:val="20"/>
        </w:rPr>
        <w:t>The main risks to your project</w:t>
      </w:r>
      <w:bookmarkEnd w:id="62"/>
      <w:bookmarkEnd w:id="63"/>
      <w:r w:rsidRPr="005B15E8">
        <w:rPr>
          <w:rStyle w:val="Heading2Char"/>
          <w:smallCaps w:val="0"/>
          <w:spacing w:val="0"/>
          <w:sz w:val="24"/>
          <w:szCs w:val="20"/>
        </w:rPr>
        <w:t xml:space="preserve"> </w:t>
      </w:r>
    </w:p>
    <w:p w14:paraId="087AA84A" w14:textId="0C11B8A6" w:rsidR="00FD0162" w:rsidRPr="000D2E83" w:rsidRDefault="00FD0162" w:rsidP="00962A95">
      <w:pPr>
        <w:pStyle w:val="ListParagraph"/>
        <w:ind w:left="360"/>
        <w:rPr>
          <w:rFonts w:asciiTheme="majorHAnsi" w:hAnsiTheme="majorHAnsi" w:cstheme="majorHAnsi"/>
        </w:rPr>
      </w:pPr>
      <w:r w:rsidRPr="000D2E83">
        <w:rPr>
          <w:rFonts w:asciiTheme="majorHAnsi" w:hAnsiTheme="majorHAnsi" w:cstheme="majorHAnsi"/>
        </w:rPr>
        <w:t xml:space="preserve">It is important that you consider all risks to the delivery of your project and show that you can take steps to mitigate them </w:t>
      </w:r>
      <w:r w:rsidR="00E62003" w:rsidRPr="000D2E83">
        <w:rPr>
          <w:rFonts w:asciiTheme="majorHAnsi" w:hAnsiTheme="majorHAnsi" w:cstheme="majorHAnsi"/>
        </w:rPr>
        <w:t>to</w:t>
      </w:r>
      <w:r w:rsidRPr="000D2E83">
        <w:rPr>
          <w:rFonts w:asciiTheme="majorHAnsi" w:hAnsiTheme="majorHAnsi" w:cstheme="majorHAnsi"/>
        </w:rPr>
        <w:t xml:space="preserve"> ensure your project is delivered on time and within budget.</w:t>
      </w:r>
    </w:p>
    <w:p w14:paraId="413A614D" w14:textId="6D928C44" w:rsidR="00A63D38" w:rsidRPr="005B15E8" w:rsidRDefault="005B15E8" w:rsidP="005B15E8">
      <w:pPr>
        <w:pStyle w:val="Bulletpoints"/>
        <w:rPr>
          <w:rStyle w:val="Heading2Char"/>
          <w:smallCaps w:val="0"/>
          <w:spacing w:val="0"/>
          <w:sz w:val="24"/>
          <w:szCs w:val="20"/>
        </w:rPr>
      </w:pPr>
      <w:bookmarkStart w:id="64" w:name="_Toc97205919"/>
      <w:bookmarkStart w:id="65" w:name="_Toc97206046"/>
      <w:r>
        <w:rPr>
          <w:rStyle w:val="Heading2Char"/>
          <w:smallCaps w:val="0"/>
          <w:spacing w:val="0"/>
          <w:sz w:val="24"/>
          <w:szCs w:val="20"/>
        </w:rPr>
        <w:t>P</w:t>
      </w:r>
      <w:r w:rsidR="00FD0162" w:rsidRPr="005B15E8">
        <w:rPr>
          <w:rStyle w:val="Heading2Char"/>
          <w:smallCaps w:val="0"/>
          <w:spacing w:val="0"/>
          <w:sz w:val="24"/>
          <w:szCs w:val="20"/>
        </w:rPr>
        <w:t>lanning permissions or other consent</w:t>
      </w:r>
      <w:bookmarkEnd w:id="64"/>
      <w:bookmarkEnd w:id="65"/>
    </w:p>
    <w:p w14:paraId="54558276" w14:textId="1CBE07B5" w:rsidR="00FD0162" w:rsidRDefault="00FD0162" w:rsidP="00A63D38">
      <w:pPr>
        <w:pStyle w:val="ListParagraph"/>
        <w:ind w:left="360"/>
        <w:rPr>
          <w:rFonts w:asciiTheme="majorHAnsi" w:hAnsiTheme="majorHAnsi" w:cstheme="majorHAnsi"/>
        </w:rPr>
      </w:pPr>
      <w:r w:rsidRPr="000D2E83">
        <w:rPr>
          <w:rFonts w:asciiTheme="majorHAnsi" w:hAnsiTheme="majorHAnsi" w:cstheme="majorHAnsi"/>
        </w:rPr>
        <w:t>Waiting for planning or other consents can cause delays</w:t>
      </w:r>
      <w:r w:rsidR="005E66E8">
        <w:rPr>
          <w:rFonts w:asciiTheme="majorHAnsi" w:hAnsiTheme="majorHAnsi" w:cstheme="majorHAnsi"/>
        </w:rPr>
        <w:t>,</w:t>
      </w:r>
      <w:r w:rsidRPr="000D2E83">
        <w:rPr>
          <w:rFonts w:asciiTheme="majorHAnsi" w:hAnsiTheme="majorHAnsi" w:cstheme="majorHAnsi"/>
        </w:rPr>
        <w:t xml:space="preserve"> so it is important that permissions are either already in place or that there is an evidenced expectation of them being granted imminently.</w:t>
      </w:r>
    </w:p>
    <w:p w14:paraId="1272230F" w14:textId="02668D23" w:rsidR="00A63D38" w:rsidRPr="005B15E8" w:rsidRDefault="00FD0162" w:rsidP="005B15E8">
      <w:pPr>
        <w:pStyle w:val="Bulletpoints"/>
      </w:pPr>
      <w:bookmarkStart w:id="66" w:name="_Toc97205920"/>
      <w:bookmarkStart w:id="67" w:name="_Toc97206047"/>
      <w:r w:rsidRPr="005B15E8">
        <w:rPr>
          <w:rStyle w:val="Heading2Char"/>
          <w:smallCaps w:val="0"/>
          <w:spacing w:val="0"/>
          <w:sz w:val="24"/>
          <w:szCs w:val="20"/>
        </w:rPr>
        <w:t>Funding breakdown</w:t>
      </w:r>
      <w:bookmarkEnd w:id="66"/>
      <w:bookmarkEnd w:id="67"/>
      <w:r w:rsidRPr="005B15E8">
        <w:t xml:space="preserve"> </w:t>
      </w:r>
    </w:p>
    <w:p w14:paraId="6F7ACF37" w14:textId="51372992" w:rsidR="00FD0162" w:rsidRDefault="00A63D38" w:rsidP="00A63D38">
      <w:pPr>
        <w:pStyle w:val="ListParagraph"/>
        <w:ind w:left="360"/>
        <w:rPr>
          <w:rFonts w:asciiTheme="majorHAnsi" w:hAnsiTheme="majorHAnsi" w:cstheme="majorHAnsi"/>
        </w:rPr>
      </w:pPr>
      <w:r>
        <w:rPr>
          <w:rFonts w:asciiTheme="majorHAnsi" w:hAnsiTheme="majorHAnsi" w:cstheme="majorHAnsi"/>
        </w:rPr>
        <w:t>Y</w:t>
      </w:r>
      <w:r w:rsidR="00FD0162" w:rsidRPr="00403E6D">
        <w:rPr>
          <w:rFonts w:asciiTheme="majorHAnsi" w:hAnsiTheme="majorHAnsi" w:cstheme="majorHAnsi"/>
        </w:rPr>
        <w:t xml:space="preserve">ou will need to show that all the rest of the money needed to undertake your project is confirmed from appropriate sources. </w:t>
      </w:r>
    </w:p>
    <w:p w14:paraId="276B3633" w14:textId="77777777" w:rsidR="00A63D38" w:rsidRPr="005B15E8" w:rsidRDefault="00FD0162" w:rsidP="005B15E8">
      <w:pPr>
        <w:pStyle w:val="Bulletpoints"/>
      </w:pPr>
      <w:bookmarkStart w:id="68" w:name="_Toc97205921"/>
      <w:bookmarkStart w:id="69" w:name="_Toc97206048"/>
      <w:r w:rsidRPr="005B15E8">
        <w:rPr>
          <w:rStyle w:val="Heading2Char"/>
          <w:smallCaps w:val="0"/>
          <w:spacing w:val="0"/>
          <w:sz w:val="24"/>
          <w:szCs w:val="20"/>
        </w:rPr>
        <w:t>Declaration</w:t>
      </w:r>
      <w:bookmarkEnd w:id="68"/>
      <w:bookmarkEnd w:id="69"/>
      <w:r w:rsidRPr="005B15E8">
        <w:t xml:space="preserve"> </w:t>
      </w:r>
    </w:p>
    <w:p w14:paraId="7244A8A8" w14:textId="6D711CD0" w:rsidR="00215BDC" w:rsidRDefault="00FD0162" w:rsidP="00A63D38">
      <w:pPr>
        <w:pStyle w:val="ListParagraph"/>
        <w:ind w:left="360"/>
        <w:rPr>
          <w:rFonts w:asciiTheme="majorHAnsi" w:hAnsiTheme="majorHAnsi" w:cstheme="majorHAnsi"/>
        </w:rPr>
      </w:pPr>
      <w:r w:rsidRPr="00215BDC">
        <w:rPr>
          <w:rFonts w:asciiTheme="majorHAnsi" w:hAnsiTheme="majorHAnsi" w:cstheme="majorHAnsi"/>
        </w:rPr>
        <w:t xml:space="preserve">Please read and complete this carefully, particularly the sections about director/shareholder history. The programme delivery team will undertake basic background </w:t>
      </w:r>
      <w:proofErr w:type="gramStart"/>
      <w:r w:rsidRPr="00215BDC">
        <w:rPr>
          <w:rFonts w:asciiTheme="majorHAnsi" w:hAnsiTheme="majorHAnsi" w:cstheme="majorHAnsi"/>
        </w:rPr>
        <w:t>checks</w:t>
      </w:r>
      <w:proofErr w:type="gramEnd"/>
      <w:r w:rsidRPr="00215BDC">
        <w:rPr>
          <w:rFonts w:asciiTheme="majorHAnsi" w:hAnsiTheme="majorHAnsi" w:cstheme="majorHAnsi"/>
        </w:rPr>
        <w:t xml:space="preserve"> and any inconsistencies will be highlighted to the applicant. </w:t>
      </w:r>
    </w:p>
    <w:p w14:paraId="43071826" w14:textId="519789B2" w:rsidR="00FD0162" w:rsidRPr="00403E6D" w:rsidRDefault="00FD0162" w:rsidP="00AC2B50">
      <w:pPr>
        <w:ind w:left="360"/>
        <w:rPr>
          <w:rFonts w:asciiTheme="majorHAnsi" w:hAnsiTheme="majorHAnsi" w:cstheme="majorHAnsi"/>
        </w:rPr>
      </w:pPr>
      <w:r w:rsidRPr="00403E6D">
        <w:rPr>
          <w:rFonts w:asciiTheme="majorHAnsi" w:hAnsiTheme="majorHAnsi" w:cstheme="majorHAnsi"/>
        </w:rPr>
        <w:t xml:space="preserve">The application is not complete until you have provided a range of supporting information, although this may vary depending on the type of organisation and nature of the application. Information requested </w:t>
      </w:r>
      <w:r w:rsidR="005E66E8">
        <w:rPr>
          <w:rFonts w:asciiTheme="majorHAnsi" w:hAnsiTheme="majorHAnsi" w:cstheme="majorHAnsi"/>
        </w:rPr>
        <w:t>will</w:t>
      </w:r>
      <w:r w:rsidRPr="00403E6D">
        <w:rPr>
          <w:rFonts w:asciiTheme="majorHAnsi" w:hAnsiTheme="majorHAnsi" w:cstheme="majorHAnsi"/>
        </w:rPr>
        <w:t xml:space="preserve"> include:</w:t>
      </w:r>
    </w:p>
    <w:p w14:paraId="520DBFD3" w14:textId="56AE8416" w:rsidR="00A63D38" w:rsidRPr="005B15E8" w:rsidRDefault="00D16A58" w:rsidP="005B15E8">
      <w:pPr>
        <w:pStyle w:val="Bulletpoints"/>
      </w:pPr>
      <w:bookmarkStart w:id="70" w:name="_Toc97205922"/>
      <w:bookmarkStart w:id="71" w:name="_Toc97206049"/>
      <w:r w:rsidRPr="005B15E8">
        <w:rPr>
          <w:rStyle w:val="Heading2Char"/>
          <w:smallCaps w:val="0"/>
          <w:spacing w:val="0"/>
          <w:sz w:val="24"/>
          <w:szCs w:val="20"/>
        </w:rPr>
        <w:t>Historic A</w:t>
      </w:r>
      <w:r w:rsidR="00FD0162" w:rsidRPr="005B15E8">
        <w:rPr>
          <w:rStyle w:val="Heading2Char"/>
          <w:smallCaps w:val="0"/>
          <w:spacing w:val="0"/>
          <w:sz w:val="24"/>
          <w:szCs w:val="20"/>
        </w:rPr>
        <w:t>ccounts</w:t>
      </w:r>
      <w:bookmarkEnd w:id="70"/>
      <w:bookmarkEnd w:id="71"/>
      <w:r w:rsidR="00FD0162" w:rsidRPr="005B15E8">
        <w:t xml:space="preserve"> </w:t>
      </w:r>
    </w:p>
    <w:p w14:paraId="783DD20E" w14:textId="05D8512B" w:rsidR="00FD0162" w:rsidRDefault="00A63D38" w:rsidP="00A63D38">
      <w:pPr>
        <w:pStyle w:val="ListParagraph"/>
        <w:ind w:left="360"/>
        <w:rPr>
          <w:rFonts w:asciiTheme="majorHAnsi" w:hAnsiTheme="majorHAnsi" w:cstheme="majorHAnsi"/>
        </w:rPr>
      </w:pPr>
      <w:r>
        <w:rPr>
          <w:rFonts w:asciiTheme="majorHAnsi" w:hAnsiTheme="majorHAnsi" w:cstheme="majorHAnsi"/>
        </w:rPr>
        <w:t>Should be supplied f</w:t>
      </w:r>
      <w:r w:rsidR="00FD0162" w:rsidRPr="00E0536A">
        <w:rPr>
          <w:rFonts w:asciiTheme="majorHAnsi" w:hAnsiTheme="majorHAnsi" w:cstheme="majorHAnsi"/>
        </w:rPr>
        <w:t xml:space="preserve">or the last three accounting periods and at least 1 set of accounts (draft as </w:t>
      </w:r>
      <w:r w:rsidR="00FD0162" w:rsidRPr="00E0536A">
        <w:rPr>
          <w:rFonts w:asciiTheme="majorHAnsi" w:hAnsiTheme="majorHAnsi" w:cstheme="majorHAnsi"/>
        </w:rPr>
        <w:t xml:space="preserve">minimum) for trading businesses less than 1 year old – these should be unabridged and audited where available. </w:t>
      </w:r>
    </w:p>
    <w:p w14:paraId="7F0F0671" w14:textId="77777777" w:rsidR="00A63D38" w:rsidRPr="001D6C90" w:rsidRDefault="00A63D38" w:rsidP="005B15E8">
      <w:pPr>
        <w:pStyle w:val="Bulletpoints"/>
        <w:rPr>
          <w:sz w:val="20"/>
        </w:rPr>
      </w:pPr>
      <w:r w:rsidRPr="001D6C90">
        <w:t>Management Accounts</w:t>
      </w:r>
      <w:r w:rsidR="00FD0162" w:rsidRPr="001D6C90">
        <w:t xml:space="preserve"> </w:t>
      </w:r>
    </w:p>
    <w:p w14:paraId="693CA6C7" w14:textId="52A9858F" w:rsidR="00C5797D" w:rsidRPr="00A63D38" w:rsidRDefault="00FD0162" w:rsidP="00A63D38">
      <w:pPr>
        <w:ind w:left="360"/>
        <w:rPr>
          <w:rFonts w:asciiTheme="majorHAnsi" w:hAnsiTheme="majorHAnsi" w:cstheme="majorHAnsi"/>
        </w:rPr>
      </w:pPr>
      <w:r w:rsidRPr="00A63D38">
        <w:rPr>
          <w:rFonts w:asciiTheme="majorHAnsi" w:hAnsiTheme="majorHAnsi" w:cstheme="majorHAnsi"/>
        </w:rPr>
        <w:t xml:space="preserve">These will provide the most up to date financial information for your business since your last accounts, demonstrate appropriate </w:t>
      </w:r>
      <w:r w:rsidR="000F5704" w:rsidRPr="00A63D38">
        <w:rPr>
          <w:rFonts w:asciiTheme="majorHAnsi" w:hAnsiTheme="majorHAnsi" w:cstheme="majorHAnsi"/>
        </w:rPr>
        <w:t>fiscal management</w:t>
      </w:r>
      <w:r w:rsidRPr="00A63D38">
        <w:rPr>
          <w:rFonts w:asciiTheme="majorHAnsi" w:hAnsiTheme="majorHAnsi" w:cstheme="majorHAnsi"/>
        </w:rPr>
        <w:t xml:space="preserve"> and help to interpret the financial forecasts. </w:t>
      </w:r>
    </w:p>
    <w:p w14:paraId="7F243625" w14:textId="77777777" w:rsidR="00A63D38" w:rsidRPr="005B15E8" w:rsidRDefault="00FD0162" w:rsidP="005B15E8">
      <w:pPr>
        <w:pStyle w:val="Bulletpoints"/>
      </w:pPr>
      <w:bookmarkStart w:id="72" w:name="_Toc97205923"/>
      <w:bookmarkStart w:id="73" w:name="_Toc97206050"/>
      <w:r w:rsidRPr="005B15E8">
        <w:rPr>
          <w:rStyle w:val="Heading2Char"/>
          <w:smallCaps w:val="0"/>
          <w:spacing w:val="0"/>
          <w:sz w:val="24"/>
          <w:szCs w:val="20"/>
        </w:rPr>
        <w:t>Detailed financial forecasts</w:t>
      </w:r>
      <w:bookmarkEnd w:id="72"/>
      <w:bookmarkEnd w:id="73"/>
      <w:r w:rsidRPr="005B15E8">
        <w:t xml:space="preserve"> </w:t>
      </w:r>
    </w:p>
    <w:p w14:paraId="14011117" w14:textId="63DF7BFD" w:rsidR="00FD0162" w:rsidRDefault="00FD0162" w:rsidP="00A63D38">
      <w:pPr>
        <w:pStyle w:val="ListParagraph"/>
        <w:ind w:left="360"/>
        <w:rPr>
          <w:rFonts w:asciiTheme="majorHAnsi" w:hAnsiTheme="majorHAnsi" w:cstheme="majorHAnsi"/>
        </w:rPr>
      </w:pPr>
      <w:r w:rsidRPr="00E0536A">
        <w:rPr>
          <w:rFonts w:asciiTheme="majorHAnsi" w:hAnsiTheme="majorHAnsi" w:cstheme="majorHAnsi"/>
        </w:rPr>
        <w:t>(</w:t>
      </w:r>
      <w:r w:rsidR="005E66E8">
        <w:rPr>
          <w:rFonts w:asciiTheme="majorHAnsi" w:hAnsiTheme="majorHAnsi" w:cstheme="majorHAnsi"/>
        </w:rPr>
        <w:t>C</w:t>
      </w:r>
      <w:r w:rsidRPr="00E0536A">
        <w:rPr>
          <w:rFonts w:asciiTheme="majorHAnsi" w:hAnsiTheme="majorHAnsi" w:cstheme="majorHAnsi"/>
        </w:rPr>
        <w:t xml:space="preserve">ash flow, </w:t>
      </w:r>
      <w:r w:rsidR="005E66E8">
        <w:rPr>
          <w:rFonts w:asciiTheme="majorHAnsi" w:hAnsiTheme="majorHAnsi" w:cstheme="majorHAnsi"/>
        </w:rPr>
        <w:t>P</w:t>
      </w:r>
      <w:r w:rsidRPr="00E0536A">
        <w:rPr>
          <w:rFonts w:asciiTheme="majorHAnsi" w:hAnsiTheme="majorHAnsi" w:cstheme="majorHAnsi"/>
        </w:rPr>
        <w:t xml:space="preserve">rofit and loss and </w:t>
      </w:r>
      <w:r w:rsidR="005E66E8">
        <w:rPr>
          <w:rFonts w:asciiTheme="majorHAnsi" w:hAnsiTheme="majorHAnsi" w:cstheme="majorHAnsi"/>
        </w:rPr>
        <w:t>B</w:t>
      </w:r>
      <w:r w:rsidRPr="00E0536A">
        <w:rPr>
          <w:rFonts w:asciiTheme="majorHAnsi" w:hAnsiTheme="majorHAnsi" w:cstheme="majorHAnsi"/>
        </w:rPr>
        <w:t xml:space="preserve">alance sheet) for the next full three years – </w:t>
      </w:r>
      <w:r w:rsidR="00215BDC">
        <w:rPr>
          <w:rFonts w:asciiTheme="majorHAnsi" w:hAnsiTheme="majorHAnsi" w:cstheme="majorHAnsi"/>
        </w:rPr>
        <w:t>t</w:t>
      </w:r>
      <w:r w:rsidRPr="00E0536A">
        <w:rPr>
          <w:rFonts w:asciiTheme="majorHAnsi" w:hAnsiTheme="majorHAnsi" w:cstheme="majorHAnsi"/>
        </w:rPr>
        <w:t>h</w:t>
      </w:r>
      <w:r w:rsidR="00215BDC">
        <w:rPr>
          <w:rFonts w:asciiTheme="majorHAnsi" w:hAnsiTheme="majorHAnsi" w:cstheme="majorHAnsi"/>
        </w:rPr>
        <w:t>ese</w:t>
      </w:r>
      <w:r w:rsidRPr="00E0536A">
        <w:rPr>
          <w:rFonts w:asciiTheme="majorHAnsi" w:hAnsiTheme="majorHAnsi" w:cstheme="majorHAnsi"/>
        </w:rPr>
        <w:t xml:space="preserve"> will </w:t>
      </w:r>
      <w:r w:rsidR="00215BDC">
        <w:rPr>
          <w:rFonts w:asciiTheme="majorHAnsi" w:hAnsiTheme="majorHAnsi" w:cstheme="majorHAnsi"/>
        </w:rPr>
        <w:t xml:space="preserve">help to </w:t>
      </w:r>
      <w:r w:rsidRPr="00E0536A">
        <w:rPr>
          <w:rFonts w:asciiTheme="majorHAnsi" w:hAnsiTheme="majorHAnsi" w:cstheme="majorHAnsi"/>
        </w:rPr>
        <w:t>demonstrate your business</w:t>
      </w:r>
      <w:r w:rsidR="00215BDC">
        <w:rPr>
          <w:rFonts w:asciiTheme="majorHAnsi" w:hAnsiTheme="majorHAnsi" w:cstheme="majorHAnsi"/>
        </w:rPr>
        <w:t>’s</w:t>
      </w:r>
      <w:r w:rsidRPr="00E0536A">
        <w:rPr>
          <w:rFonts w:asciiTheme="majorHAnsi" w:hAnsiTheme="majorHAnsi" w:cstheme="majorHAnsi"/>
        </w:rPr>
        <w:t xml:space="preserve"> </w:t>
      </w:r>
      <w:r w:rsidR="000F5704" w:rsidRPr="00E0536A">
        <w:rPr>
          <w:rFonts w:asciiTheme="majorHAnsi" w:hAnsiTheme="majorHAnsi" w:cstheme="majorHAnsi"/>
        </w:rPr>
        <w:t>growth</w:t>
      </w:r>
      <w:r w:rsidRPr="00E0536A">
        <w:rPr>
          <w:rFonts w:asciiTheme="majorHAnsi" w:hAnsiTheme="majorHAnsi" w:cstheme="majorHAnsi"/>
        </w:rPr>
        <w:t xml:space="preserve"> </w:t>
      </w:r>
      <w:r w:rsidR="00215BDC">
        <w:rPr>
          <w:rFonts w:asciiTheme="majorHAnsi" w:hAnsiTheme="majorHAnsi" w:cstheme="majorHAnsi"/>
        </w:rPr>
        <w:t>and sustainability</w:t>
      </w:r>
      <w:r w:rsidRPr="00E0536A">
        <w:rPr>
          <w:rFonts w:asciiTheme="majorHAnsi" w:hAnsiTheme="majorHAnsi" w:cstheme="majorHAnsi"/>
        </w:rPr>
        <w:t xml:space="preserve">. </w:t>
      </w:r>
    </w:p>
    <w:p w14:paraId="30BAD4CB" w14:textId="65C1B227" w:rsidR="00A63D38" w:rsidRPr="005B15E8" w:rsidRDefault="005B15E8" w:rsidP="005B15E8">
      <w:pPr>
        <w:pStyle w:val="Bulletpoints"/>
      </w:pPr>
      <w:bookmarkStart w:id="74" w:name="_Toc97205924"/>
      <w:bookmarkStart w:id="75" w:name="_Toc97206051"/>
      <w:r>
        <w:rPr>
          <w:rStyle w:val="Heading2Char"/>
          <w:smallCaps w:val="0"/>
          <w:spacing w:val="0"/>
          <w:sz w:val="24"/>
          <w:szCs w:val="20"/>
        </w:rPr>
        <w:t>R</w:t>
      </w:r>
      <w:r w:rsidR="00FD0162" w:rsidRPr="005B15E8">
        <w:rPr>
          <w:rStyle w:val="Heading2Char"/>
          <w:smallCaps w:val="0"/>
          <w:spacing w:val="0"/>
          <w:sz w:val="24"/>
          <w:szCs w:val="20"/>
        </w:rPr>
        <w:t>elevant permissions</w:t>
      </w:r>
      <w:bookmarkEnd w:id="74"/>
      <w:bookmarkEnd w:id="75"/>
    </w:p>
    <w:p w14:paraId="04C8B196" w14:textId="0432ED00" w:rsidR="00FD0162" w:rsidRDefault="00FD0162" w:rsidP="00A63D38">
      <w:pPr>
        <w:pStyle w:val="ListParagraph"/>
        <w:ind w:left="360"/>
        <w:rPr>
          <w:rFonts w:asciiTheme="majorHAnsi" w:hAnsiTheme="majorHAnsi" w:cstheme="majorHAnsi"/>
        </w:rPr>
      </w:pPr>
      <w:r w:rsidRPr="00E0536A">
        <w:rPr>
          <w:rFonts w:asciiTheme="majorHAnsi" w:hAnsiTheme="majorHAnsi" w:cstheme="majorHAnsi"/>
        </w:rPr>
        <w:t>This may also include things like landlord consent for works undertaken to leased premises. As previously noted, projects must be ready to deliver and there is a strong expectation that permissions will have been sought (and preferably acquired) before a funding application is submitted. Because of this, associated costs are not eligible for funding and should be covered by the applicant.</w:t>
      </w:r>
    </w:p>
    <w:p w14:paraId="66FA8FC5" w14:textId="77777777" w:rsidR="00215BDC" w:rsidRPr="00215BDC" w:rsidRDefault="00215BDC" w:rsidP="00215BDC">
      <w:pPr>
        <w:pStyle w:val="ListParagraph"/>
        <w:rPr>
          <w:rFonts w:asciiTheme="majorHAnsi" w:hAnsiTheme="majorHAnsi" w:cstheme="majorHAnsi"/>
        </w:rPr>
      </w:pPr>
    </w:p>
    <w:p w14:paraId="71B3EDF1" w14:textId="29D14A03" w:rsidR="00A63D38" w:rsidRPr="004D34A3" w:rsidRDefault="004D34A3" w:rsidP="004D34A3">
      <w:pPr>
        <w:pStyle w:val="Bulletpoints"/>
      </w:pPr>
      <w:bookmarkStart w:id="76" w:name="_Toc97205925"/>
      <w:bookmarkStart w:id="77" w:name="_Toc97206052"/>
      <w:r>
        <w:rPr>
          <w:rStyle w:val="Heading2Char"/>
          <w:smallCaps w:val="0"/>
          <w:spacing w:val="0"/>
          <w:sz w:val="24"/>
          <w:szCs w:val="20"/>
        </w:rPr>
        <w:t>F</w:t>
      </w:r>
      <w:r w:rsidR="00FD0162" w:rsidRPr="004D34A3">
        <w:rPr>
          <w:rStyle w:val="Heading2Char"/>
          <w:smallCaps w:val="0"/>
          <w:spacing w:val="0"/>
          <w:sz w:val="24"/>
          <w:szCs w:val="20"/>
        </w:rPr>
        <w:t>unding has been secured</w:t>
      </w:r>
      <w:bookmarkEnd w:id="76"/>
      <w:bookmarkEnd w:id="77"/>
    </w:p>
    <w:p w14:paraId="2BCD436C" w14:textId="3F8B8A8E" w:rsidR="00FD0162" w:rsidRDefault="00E0536A" w:rsidP="00A63D38">
      <w:pPr>
        <w:pStyle w:val="ListParagraph"/>
        <w:ind w:left="360"/>
        <w:rPr>
          <w:rFonts w:asciiTheme="majorHAnsi" w:hAnsiTheme="majorHAnsi" w:cstheme="majorHAnsi"/>
        </w:rPr>
      </w:pPr>
      <w:r w:rsidRPr="00E0536A">
        <w:rPr>
          <w:rFonts w:asciiTheme="majorHAnsi" w:hAnsiTheme="majorHAnsi" w:cstheme="majorHAnsi"/>
        </w:rPr>
        <w:t>E.g.,</w:t>
      </w:r>
      <w:r w:rsidR="00FD0162" w:rsidRPr="00E0536A">
        <w:rPr>
          <w:rFonts w:asciiTheme="majorHAnsi" w:hAnsiTheme="majorHAnsi" w:cstheme="majorHAnsi"/>
        </w:rPr>
        <w:t xml:space="preserve"> bank loan facility confirmation, finance agreement, letter of commitment from company directors. Where </w:t>
      </w:r>
      <w:r w:rsidR="000F5704" w:rsidRPr="00E0536A">
        <w:rPr>
          <w:rFonts w:asciiTheme="majorHAnsi" w:hAnsiTheme="majorHAnsi" w:cstheme="majorHAnsi"/>
        </w:rPr>
        <w:t>the company is contributing funds</w:t>
      </w:r>
      <w:r w:rsidR="00FD0162" w:rsidRPr="00E0536A">
        <w:rPr>
          <w:rFonts w:asciiTheme="majorHAnsi" w:hAnsiTheme="majorHAnsi" w:cstheme="majorHAnsi"/>
        </w:rPr>
        <w:t>, we require a signed letter confirming the allocation of the relevant funds to the project and will check this against your management accounts and forecasts. In the case of a private loan or Directors Loan, a signed letter of commitment and evidence that the funding has been transferred to the business bank account will be required.</w:t>
      </w:r>
    </w:p>
    <w:p w14:paraId="19FF206A" w14:textId="77777777" w:rsidR="001C3774" w:rsidRPr="004D34A3" w:rsidRDefault="00FD0162" w:rsidP="004D34A3">
      <w:pPr>
        <w:pStyle w:val="Bulletpoints"/>
      </w:pPr>
      <w:bookmarkStart w:id="78" w:name="_Toc97205926"/>
      <w:bookmarkStart w:id="79" w:name="_Toc97206053"/>
      <w:r w:rsidRPr="004D34A3">
        <w:rPr>
          <w:rStyle w:val="Heading2Char"/>
          <w:smallCaps w:val="0"/>
          <w:spacing w:val="0"/>
          <w:sz w:val="24"/>
          <w:szCs w:val="20"/>
        </w:rPr>
        <w:t>Copies of quotations</w:t>
      </w:r>
      <w:bookmarkEnd w:id="78"/>
      <w:bookmarkEnd w:id="79"/>
      <w:r w:rsidRPr="004D34A3">
        <w:t xml:space="preserve"> </w:t>
      </w:r>
    </w:p>
    <w:p w14:paraId="2C1772AB" w14:textId="33749183" w:rsidR="00FD0162" w:rsidRPr="001C3774" w:rsidRDefault="001438AA" w:rsidP="004D34A3">
      <w:pPr>
        <w:pStyle w:val="ListParagraph"/>
        <w:ind w:left="360"/>
        <w:rPr>
          <w:rFonts w:asciiTheme="majorHAnsi" w:hAnsiTheme="majorHAnsi" w:cstheme="majorHAnsi"/>
        </w:rPr>
      </w:pPr>
      <w:r w:rsidRPr="001C3774">
        <w:rPr>
          <w:rFonts w:asciiTheme="majorHAnsi" w:hAnsiTheme="majorHAnsi" w:cstheme="majorHAnsi"/>
        </w:rPr>
        <w:t>I</w:t>
      </w:r>
      <w:r w:rsidR="00FD0162" w:rsidRPr="001C3774">
        <w:rPr>
          <w:rFonts w:asciiTheme="majorHAnsi" w:hAnsiTheme="majorHAnsi" w:cstheme="majorHAnsi"/>
        </w:rPr>
        <w:t>deally three for each significant purchase</w:t>
      </w:r>
      <w:r w:rsidRPr="001C3774">
        <w:rPr>
          <w:rFonts w:asciiTheme="majorHAnsi" w:hAnsiTheme="majorHAnsi" w:cstheme="majorHAnsi"/>
        </w:rPr>
        <w:t xml:space="preserve">. </w:t>
      </w:r>
      <w:r w:rsidR="00FD0162" w:rsidRPr="001C3774">
        <w:rPr>
          <w:rFonts w:asciiTheme="majorHAnsi" w:hAnsiTheme="majorHAnsi" w:cstheme="majorHAnsi"/>
        </w:rPr>
        <w:t xml:space="preserve">Quotations are required to verify your project costs. If supplying more than one quote for a </w:t>
      </w:r>
      <w:r w:rsidR="00FD0162" w:rsidRPr="001C3774">
        <w:rPr>
          <w:rFonts w:asciiTheme="majorHAnsi" w:hAnsiTheme="majorHAnsi" w:cstheme="majorHAnsi"/>
        </w:rPr>
        <w:lastRenderedPageBreak/>
        <w:t xml:space="preserve">single item, please indicate clearly within the supporting information </w:t>
      </w:r>
      <w:r w:rsidR="00215BDC" w:rsidRPr="001C3774">
        <w:rPr>
          <w:rFonts w:asciiTheme="majorHAnsi" w:hAnsiTheme="majorHAnsi" w:cstheme="majorHAnsi"/>
        </w:rPr>
        <w:t>if you have a</w:t>
      </w:r>
      <w:r w:rsidR="00FD0162" w:rsidRPr="001C3774">
        <w:rPr>
          <w:rFonts w:asciiTheme="majorHAnsi" w:hAnsiTheme="majorHAnsi" w:cstheme="majorHAnsi"/>
        </w:rPr>
        <w:t xml:space="preserve"> preferred supplier. Likewise, if a quote provides costs for multiple options, please indicate clearly which </w:t>
      </w:r>
      <w:r w:rsidR="00FD0162" w:rsidRPr="001C3774">
        <w:rPr>
          <w:rFonts w:asciiTheme="majorHAnsi" w:hAnsiTheme="majorHAnsi" w:cstheme="majorHAnsi"/>
        </w:rPr>
        <w:t xml:space="preserve">the preferred option is. If this is not the cheapest quote, then you should also indicate why </w:t>
      </w:r>
      <w:r w:rsidR="00215BDC" w:rsidRPr="001C3774">
        <w:rPr>
          <w:rFonts w:asciiTheme="majorHAnsi" w:hAnsiTheme="majorHAnsi" w:cstheme="majorHAnsi"/>
        </w:rPr>
        <w:t>this choice has been made</w:t>
      </w:r>
      <w:r w:rsidR="00FD0162" w:rsidRPr="001C3774">
        <w:rPr>
          <w:rFonts w:asciiTheme="majorHAnsi" w:hAnsiTheme="majorHAnsi" w:cstheme="majorHAnsi"/>
        </w:rPr>
        <w:t>.</w:t>
      </w:r>
    </w:p>
    <w:p w14:paraId="69AEA7EF" w14:textId="77777777" w:rsidR="00AC2B50" w:rsidRDefault="00AC2B50" w:rsidP="00FD0162">
      <w:pPr>
        <w:rPr>
          <w:rFonts w:asciiTheme="majorHAnsi" w:hAnsiTheme="majorHAnsi" w:cstheme="majorHAnsi"/>
        </w:rPr>
        <w:sectPr w:rsidR="00AC2B50" w:rsidSect="00A63D38">
          <w:type w:val="continuous"/>
          <w:pgSz w:w="11906" w:h="16838"/>
          <w:pgMar w:top="1440" w:right="1440" w:bottom="1440" w:left="1440" w:header="227" w:footer="1191" w:gutter="0"/>
          <w:cols w:num="2" w:sep="1" w:space="709"/>
          <w:titlePg/>
          <w:docGrid w:linePitch="360"/>
        </w:sectPr>
      </w:pPr>
    </w:p>
    <w:p w14:paraId="3A96C2F4" w14:textId="77777777" w:rsidR="001438AA" w:rsidRDefault="001438AA" w:rsidP="00FD0162">
      <w:pPr>
        <w:rPr>
          <w:rFonts w:asciiTheme="majorHAnsi" w:hAnsiTheme="majorHAnsi" w:cstheme="majorHAnsi"/>
        </w:rPr>
      </w:pPr>
    </w:p>
    <w:p w14:paraId="259DD51E" w14:textId="4EAC1462" w:rsidR="00FD0162" w:rsidRPr="00BD55FA" w:rsidRDefault="00FD0162" w:rsidP="00FD0162">
      <w:pPr>
        <w:rPr>
          <w:rFonts w:asciiTheme="majorHAnsi" w:hAnsiTheme="majorHAnsi" w:cstheme="majorHAnsi"/>
        </w:rPr>
      </w:pPr>
      <w:r w:rsidRPr="00BD55FA">
        <w:rPr>
          <w:rFonts w:asciiTheme="majorHAnsi" w:hAnsiTheme="majorHAnsi" w:cstheme="majorHAnsi"/>
        </w:rPr>
        <w:t>Once you have submitted the application you will receive a confirmation of receipt and may be contacted again for further information or clarifications once an appraisal of the application is underway.</w:t>
      </w:r>
    </w:p>
    <w:p w14:paraId="7877D598" w14:textId="75D88082" w:rsidR="00FD0162" w:rsidRDefault="00FD0162" w:rsidP="00FD0162">
      <w:pPr>
        <w:rPr>
          <w:rFonts w:asciiTheme="majorHAnsi" w:hAnsiTheme="majorHAnsi" w:cstheme="majorHAnsi"/>
        </w:rPr>
      </w:pPr>
      <w:r w:rsidRPr="00BD55FA">
        <w:rPr>
          <w:rFonts w:asciiTheme="majorHAnsi" w:hAnsiTheme="majorHAnsi" w:cstheme="majorHAnsi"/>
        </w:rPr>
        <w:t xml:space="preserve">The </w:t>
      </w:r>
      <w:r w:rsidR="00215BDC">
        <w:rPr>
          <w:rFonts w:asciiTheme="majorHAnsi" w:hAnsiTheme="majorHAnsi" w:cstheme="majorHAnsi"/>
        </w:rPr>
        <w:t>A</w:t>
      </w:r>
      <w:r w:rsidRPr="00BD55FA">
        <w:rPr>
          <w:rFonts w:asciiTheme="majorHAnsi" w:hAnsiTheme="majorHAnsi" w:cstheme="majorHAnsi"/>
        </w:rPr>
        <w:t xml:space="preserve">pplication </w:t>
      </w:r>
      <w:r w:rsidR="00215BDC">
        <w:rPr>
          <w:rFonts w:asciiTheme="majorHAnsi" w:hAnsiTheme="majorHAnsi" w:cstheme="majorHAnsi"/>
        </w:rPr>
        <w:t>F</w:t>
      </w:r>
      <w:r w:rsidRPr="00BD55FA">
        <w:rPr>
          <w:rFonts w:asciiTheme="majorHAnsi" w:hAnsiTheme="majorHAnsi" w:cstheme="majorHAnsi"/>
        </w:rPr>
        <w:t>orm and associated documentation will be treated with the strictest of confidence. If you need assistance in completing th</w:t>
      </w:r>
      <w:r w:rsidR="00215BDC">
        <w:rPr>
          <w:rFonts w:asciiTheme="majorHAnsi" w:hAnsiTheme="majorHAnsi" w:cstheme="majorHAnsi"/>
        </w:rPr>
        <w:t>e A</w:t>
      </w:r>
      <w:r w:rsidRPr="00BD55FA">
        <w:rPr>
          <w:rFonts w:asciiTheme="majorHAnsi" w:hAnsiTheme="majorHAnsi" w:cstheme="majorHAnsi"/>
        </w:rPr>
        <w:t xml:space="preserve">pplication </w:t>
      </w:r>
      <w:r w:rsidR="00852A6C">
        <w:rPr>
          <w:rFonts w:asciiTheme="majorHAnsi" w:hAnsiTheme="majorHAnsi" w:cstheme="majorHAnsi"/>
        </w:rPr>
        <w:t>F</w:t>
      </w:r>
      <w:r w:rsidRPr="00BD55FA">
        <w:rPr>
          <w:rFonts w:asciiTheme="majorHAnsi" w:hAnsiTheme="majorHAnsi" w:cstheme="majorHAnsi"/>
        </w:rPr>
        <w:t xml:space="preserve">orm you can use your professional advisor/accountant and are strongly recommended to seek assistance from the Growth Hub (https://heygrowthhub.com/). You can also email the HEY </w:t>
      </w:r>
      <w:r w:rsidR="00856022">
        <w:rPr>
          <w:rFonts w:asciiTheme="majorHAnsi" w:hAnsiTheme="majorHAnsi" w:cstheme="majorHAnsi"/>
        </w:rPr>
        <w:t>Business, Growth &amp; Skills Hub</w:t>
      </w:r>
      <w:r w:rsidRPr="00BD55FA">
        <w:rPr>
          <w:rFonts w:asciiTheme="majorHAnsi" w:hAnsiTheme="majorHAnsi" w:cstheme="majorHAnsi"/>
        </w:rPr>
        <w:t xml:space="preserve"> at </w:t>
      </w:r>
      <w:hyperlink r:id="rId32" w:history="1">
        <w:r w:rsidR="00852A6C" w:rsidRPr="00321215">
          <w:rPr>
            <w:rStyle w:val="Hyperlink"/>
            <w:rFonts w:asciiTheme="majorHAnsi" w:hAnsiTheme="majorHAnsi" w:cstheme="majorHAnsi"/>
          </w:rPr>
          <w:t>funding@heybusinessgrowthskillshub.com</w:t>
        </w:r>
      </w:hyperlink>
      <w:r w:rsidR="00852A6C">
        <w:rPr>
          <w:rFonts w:asciiTheme="majorHAnsi" w:hAnsiTheme="majorHAnsi" w:cstheme="majorHAnsi"/>
        </w:rPr>
        <w:t xml:space="preserve"> </w:t>
      </w:r>
    </w:p>
    <w:p w14:paraId="71119578" w14:textId="77777777" w:rsidR="006E30F4" w:rsidRDefault="006E30F4" w:rsidP="004809A8">
      <w:pPr>
        <w:pStyle w:val="Heading2"/>
        <w:rPr>
          <w:rFonts w:asciiTheme="majorHAnsi" w:hAnsiTheme="majorHAnsi" w:cstheme="majorHAnsi"/>
          <w:b/>
          <w:bCs/>
        </w:rPr>
        <w:sectPr w:rsidR="006E30F4" w:rsidSect="006E30F4">
          <w:type w:val="continuous"/>
          <w:pgSz w:w="11906" w:h="16838"/>
          <w:pgMar w:top="1440" w:right="1440" w:bottom="1440" w:left="1440" w:header="227" w:footer="1191" w:gutter="0"/>
          <w:cols w:space="708"/>
          <w:titlePg/>
          <w:docGrid w:linePitch="360"/>
        </w:sectPr>
      </w:pPr>
    </w:p>
    <w:p w14:paraId="16683B39" w14:textId="172B3EB6" w:rsidR="004809A8" w:rsidRPr="004D34A3" w:rsidRDefault="004809A8" w:rsidP="004D34A3">
      <w:pPr>
        <w:pStyle w:val="Heading2"/>
      </w:pPr>
      <w:bookmarkStart w:id="80" w:name="_2.4_Appraisal_and"/>
      <w:bookmarkStart w:id="81" w:name="_Toc97206054"/>
      <w:bookmarkEnd w:id="80"/>
      <w:r w:rsidRPr="004D34A3">
        <w:t>2.4</w:t>
      </w:r>
      <w:r w:rsidRPr="004D34A3">
        <w:tab/>
        <w:t>Appraisal and decision making</w:t>
      </w:r>
      <w:bookmarkEnd w:id="81"/>
    </w:p>
    <w:p w14:paraId="22D9F476" w14:textId="77777777" w:rsidR="006E30F4" w:rsidRDefault="006E30F4" w:rsidP="004809A8">
      <w:pPr>
        <w:sectPr w:rsidR="006E30F4" w:rsidSect="006E30F4">
          <w:type w:val="continuous"/>
          <w:pgSz w:w="11906" w:h="16838"/>
          <w:pgMar w:top="1440" w:right="1440" w:bottom="1440" w:left="1440" w:header="227" w:footer="1191" w:gutter="0"/>
          <w:cols w:space="708"/>
          <w:titlePg/>
          <w:docGrid w:linePitch="360"/>
        </w:sectPr>
      </w:pPr>
    </w:p>
    <w:p w14:paraId="37B4A94A" w14:textId="353A9103" w:rsidR="004809A8" w:rsidRDefault="004809A8" w:rsidP="004809A8"/>
    <w:p w14:paraId="28CF3C79" w14:textId="77777777" w:rsidR="004809A8" w:rsidRDefault="004809A8" w:rsidP="004809A8">
      <w:pPr>
        <w:sectPr w:rsidR="004809A8" w:rsidSect="001438AA">
          <w:type w:val="continuous"/>
          <w:pgSz w:w="11906" w:h="16838"/>
          <w:pgMar w:top="1440" w:right="1440" w:bottom="1440" w:left="1440" w:header="227" w:footer="1191" w:gutter="0"/>
          <w:cols w:num="2" w:space="708"/>
          <w:titlePg/>
          <w:docGrid w:linePitch="360"/>
        </w:sectPr>
      </w:pPr>
    </w:p>
    <w:p w14:paraId="314FB777" w14:textId="61A9D1BC" w:rsidR="004809A8" w:rsidRPr="00907883" w:rsidRDefault="00E62003" w:rsidP="004809A8">
      <w:pPr>
        <w:pStyle w:val="ListParagraph"/>
        <w:numPr>
          <w:ilvl w:val="0"/>
          <w:numId w:val="17"/>
        </w:numPr>
        <w:rPr>
          <w:rFonts w:asciiTheme="majorHAnsi" w:hAnsiTheme="majorHAnsi" w:cstheme="majorHAnsi"/>
        </w:rPr>
      </w:pPr>
      <w:r w:rsidRPr="00907883">
        <w:rPr>
          <w:rFonts w:asciiTheme="majorHAnsi" w:hAnsiTheme="majorHAnsi" w:cstheme="majorHAnsi"/>
        </w:rPr>
        <w:t>For</w:t>
      </w:r>
      <w:r w:rsidR="004809A8" w:rsidRPr="00907883">
        <w:rPr>
          <w:rFonts w:asciiTheme="majorHAnsi" w:hAnsiTheme="majorHAnsi" w:cstheme="majorHAnsi"/>
        </w:rPr>
        <w:t xml:space="preserve"> a project to be eligible for funding it must comply with the programme criteria in addition to UK Subsidy Control Rules. Meeting the criteria alone does not guarantee that an award will be made.</w:t>
      </w:r>
    </w:p>
    <w:p w14:paraId="5A3E0AF9" w14:textId="77777777" w:rsidR="004809A8" w:rsidRPr="00907883" w:rsidRDefault="004809A8" w:rsidP="004809A8">
      <w:pPr>
        <w:pStyle w:val="ListParagraph"/>
        <w:ind w:left="360"/>
        <w:rPr>
          <w:rFonts w:asciiTheme="majorHAnsi" w:hAnsiTheme="majorHAnsi" w:cstheme="majorHAnsi"/>
        </w:rPr>
      </w:pPr>
    </w:p>
    <w:p w14:paraId="1937DBE2" w14:textId="5393AA95" w:rsidR="004809A8" w:rsidRDefault="004809A8" w:rsidP="004809A8">
      <w:pPr>
        <w:pStyle w:val="ListParagraph"/>
        <w:numPr>
          <w:ilvl w:val="0"/>
          <w:numId w:val="17"/>
        </w:numPr>
        <w:rPr>
          <w:rFonts w:asciiTheme="majorHAnsi" w:hAnsiTheme="majorHAnsi" w:cstheme="majorHAnsi"/>
        </w:rPr>
      </w:pPr>
      <w:r w:rsidRPr="00907883">
        <w:rPr>
          <w:rFonts w:asciiTheme="majorHAnsi" w:hAnsiTheme="majorHAnsi" w:cstheme="majorHAnsi"/>
        </w:rPr>
        <w:t>The application will be appraised initially by members of the Programme Delivery Team and Accountable Body, then by the HEY</w:t>
      </w:r>
      <w:r w:rsidR="00856022">
        <w:rPr>
          <w:rFonts w:asciiTheme="majorHAnsi" w:hAnsiTheme="majorHAnsi" w:cstheme="majorHAnsi"/>
        </w:rPr>
        <w:t xml:space="preserve"> Business, Growth &amp; Skills Hub</w:t>
      </w:r>
      <w:r w:rsidRPr="00907883">
        <w:rPr>
          <w:rFonts w:asciiTheme="majorHAnsi" w:hAnsiTheme="majorHAnsi" w:cstheme="majorHAnsi"/>
        </w:rPr>
        <w:t xml:space="preserve"> volunteer, private sector Investment Panel who will make the final decision. </w:t>
      </w:r>
    </w:p>
    <w:p w14:paraId="0EFB3662" w14:textId="77777777" w:rsidR="004809A8" w:rsidRPr="00907883" w:rsidRDefault="004809A8" w:rsidP="004809A8">
      <w:pPr>
        <w:pStyle w:val="ListParagraph"/>
        <w:rPr>
          <w:rFonts w:asciiTheme="majorHAnsi" w:hAnsiTheme="majorHAnsi" w:cstheme="majorHAnsi"/>
        </w:rPr>
      </w:pPr>
    </w:p>
    <w:p w14:paraId="566219CD" w14:textId="379B8A54" w:rsidR="004809A8" w:rsidRDefault="004809A8" w:rsidP="004809A8">
      <w:pPr>
        <w:pStyle w:val="ListParagraph"/>
        <w:numPr>
          <w:ilvl w:val="0"/>
          <w:numId w:val="17"/>
        </w:numPr>
        <w:rPr>
          <w:rFonts w:asciiTheme="majorHAnsi" w:hAnsiTheme="majorHAnsi" w:cstheme="majorHAnsi"/>
        </w:rPr>
      </w:pPr>
      <w:r w:rsidRPr="00907883">
        <w:rPr>
          <w:rFonts w:asciiTheme="majorHAnsi" w:hAnsiTheme="majorHAnsi" w:cstheme="majorHAnsi"/>
        </w:rPr>
        <w:t xml:space="preserve">An assessment of the overall quality of the project will be undertaken to judge the level of </w:t>
      </w:r>
      <w:r w:rsidRPr="00907883">
        <w:rPr>
          <w:rFonts w:asciiTheme="majorHAnsi" w:hAnsiTheme="majorHAnsi" w:cstheme="majorHAnsi"/>
        </w:rPr>
        <w:t xml:space="preserve">assistance that will deliver value for money for the programme. Quality factors considered include the number of direct outputs such as jobs or carbon savings, and the </w:t>
      </w:r>
      <w:r w:rsidR="000F5704" w:rsidRPr="00907883">
        <w:rPr>
          <w:rFonts w:asciiTheme="majorHAnsi" w:hAnsiTheme="majorHAnsi" w:cstheme="majorHAnsi"/>
        </w:rPr>
        <w:t>impact</w:t>
      </w:r>
      <w:r w:rsidRPr="00907883">
        <w:rPr>
          <w:rFonts w:asciiTheme="majorHAnsi" w:hAnsiTheme="majorHAnsi" w:cstheme="majorHAnsi"/>
        </w:rPr>
        <w:t xml:space="preserve"> on productivity improvement or sustainability.</w:t>
      </w:r>
    </w:p>
    <w:p w14:paraId="0C84C343" w14:textId="77777777" w:rsidR="004809A8" w:rsidRPr="00907883" w:rsidRDefault="004809A8" w:rsidP="004809A8">
      <w:pPr>
        <w:pStyle w:val="ListParagraph"/>
        <w:rPr>
          <w:rFonts w:asciiTheme="majorHAnsi" w:hAnsiTheme="majorHAnsi" w:cstheme="majorHAnsi"/>
        </w:rPr>
      </w:pPr>
    </w:p>
    <w:p w14:paraId="5C43A97F" w14:textId="77777777" w:rsidR="004809A8" w:rsidRDefault="004809A8" w:rsidP="004809A8">
      <w:pPr>
        <w:pStyle w:val="ListParagraph"/>
        <w:numPr>
          <w:ilvl w:val="0"/>
          <w:numId w:val="17"/>
        </w:numPr>
        <w:rPr>
          <w:rFonts w:asciiTheme="majorHAnsi" w:hAnsiTheme="majorHAnsi" w:cstheme="majorHAnsi"/>
        </w:rPr>
      </w:pPr>
      <w:r w:rsidRPr="00907883">
        <w:rPr>
          <w:rFonts w:asciiTheme="majorHAnsi" w:hAnsiTheme="majorHAnsi" w:cstheme="majorHAnsi"/>
        </w:rPr>
        <w:t>The appraisal process does provide opportunities for the applicant to clarify any inconsistencies or areas where the application can be improved. However, to minimise delays in the appraisal process it is important to ensure that all required elements are in place before an application is submitted and that requests are responded to in a timely manner.</w:t>
      </w:r>
    </w:p>
    <w:p w14:paraId="2ACA43E8" w14:textId="77777777" w:rsidR="004809A8" w:rsidRDefault="004809A8" w:rsidP="004809A8">
      <w:pPr>
        <w:pStyle w:val="ListParagraph"/>
        <w:rPr>
          <w:rFonts w:asciiTheme="majorHAnsi" w:hAnsiTheme="majorHAnsi" w:cstheme="majorHAnsi"/>
        </w:rPr>
        <w:sectPr w:rsidR="004809A8" w:rsidSect="001438AA">
          <w:type w:val="continuous"/>
          <w:pgSz w:w="11906" w:h="16838"/>
          <w:pgMar w:top="1440" w:right="1440" w:bottom="1440" w:left="1440" w:header="227" w:footer="1191" w:gutter="0"/>
          <w:cols w:num="2" w:sep="1" w:space="709"/>
          <w:titlePg/>
          <w:docGrid w:linePitch="360"/>
        </w:sectPr>
      </w:pPr>
    </w:p>
    <w:p w14:paraId="2C9BDBCC" w14:textId="77777777" w:rsidR="004809A8" w:rsidRDefault="004809A8" w:rsidP="004809A8">
      <w:pPr>
        <w:pStyle w:val="ListParagraph"/>
        <w:rPr>
          <w:rFonts w:asciiTheme="majorHAnsi" w:hAnsiTheme="majorHAnsi" w:cstheme="majorHAnsi"/>
        </w:rPr>
      </w:pPr>
    </w:p>
    <w:p w14:paraId="724BE3A5" w14:textId="77777777" w:rsidR="004809A8" w:rsidRDefault="004809A8" w:rsidP="004809A8">
      <w:pPr>
        <w:pStyle w:val="ListParagraph"/>
        <w:rPr>
          <w:rFonts w:asciiTheme="majorHAnsi" w:hAnsiTheme="majorHAnsi" w:cstheme="majorHAnsi"/>
        </w:rPr>
      </w:pPr>
    </w:p>
    <w:p w14:paraId="6469162B" w14:textId="77777777" w:rsidR="004809A8" w:rsidRDefault="004809A8" w:rsidP="004809A8">
      <w:pPr>
        <w:pStyle w:val="ListParagraph"/>
        <w:jc w:val="left"/>
        <w:rPr>
          <w:rFonts w:asciiTheme="majorHAnsi" w:hAnsiTheme="majorHAnsi" w:cstheme="majorHAnsi"/>
        </w:rPr>
        <w:sectPr w:rsidR="004809A8" w:rsidSect="001438AA">
          <w:type w:val="continuous"/>
          <w:pgSz w:w="11906" w:h="16838"/>
          <w:pgMar w:top="1440" w:right="1440" w:bottom="1440" w:left="1440" w:header="227" w:footer="1191" w:gutter="0"/>
          <w:cols w:sep="1" w:space="709"/>
          <w:titlePg/>
          <w:docGrid w:linePitch="360"/>
        </w:sectPr>
      </w:pPr>
      <w:r>
        <w:rPr>
          <w:rFonts w:asciiTheme="majorHAnsi" w:hAnsiTheme="majorHAnsi" w:cstheme="majorHAnsi"/>
        </w:rPr>
        <w:t>---------------------------------------------------------------------------------------------------------------------------------</w:t>
      </w:r>
    </w:p>
    <w:p w14:paraId="2E8458BF" w14:textId="77777777" w:rsidR="004809A8" w:rsidRPr="002B3617" w:rsidRDefault="004809A8" w:rsidP="004809A8">
      <w:pPr>
        <w:pStyle w:val="ListParagraph"/>
        <w:numPr>
          <w:ilvl w:val="0"/>
          <w:numId w:val="17"/>
        </w:numPr>
        <w:rPr>
          <w:rFonts w:asciiTheme="majorHAnsi" w:hAnsiTheme="majorHAnsi"/>
        </w:rPr>
      </w:pPr>
      <w:r w:rsidRPr="002B3617">
        <w:rPr>
          <w:rFonts w:asciiTheme="majorHAnsi" w:hAnsiTheme="majorHAnsi"/>
        </w:rPr>
        <w:t xml:space="preserve">If the application is complex, incomplete, requires additional due diligence or the applicant does not respond to requests for information in a timely manner, a decision may be delayed. </w:t>
      </w:r>
    </w:p>
    <w:p w14:paraId="264D6B29" w14:textId="77777777" w:rsidR="004809A8" w:rsidRPr="00907883" w:rsidRDefault="004809A8" w:rsidP="004809A8">
      <w:pPr>
        <w:pStyle w:val="ListParagraph"/>
        <w:rPr>
          <w:rFonts w:asciiTheme="majorHAnsi" w:hAnsiTheme="majorHAnsi" w:cstheme="majorHAnsi"/>
        </w:rPr>
      </w:pPr>
    </w:p>
    <w:p w14:paraId="0314BA39" w14:textId="61A8BC82" w:rsidR="004809A8" w:rsidRDefault="004809A8" w:rsidP="004809A8">
      <w:pPr>
        <w:pStyle w:val="ListParagraph"/>
        <w:numPr>
          <w:ilvl w:val="0"/>
          <w:numId w:val="17"/>
        </w:numPr>
      </w:pPr>
      <w:r w:rsidRPr="002B3617">
        <w:rPr>
          <w:rFonts w:asciiTheme="majorHAnsi" w:hAnsiTheme="majorHAnsi"/>
        </w:rPr>
        <w:t>Your application may be subject to a due diligence check and/or finance and legal checks which will normally be undertaken as part of the appraisal process but in some circumstances may take place after the Investment Panel meeting at the request of the Investment Panel</w:t>
      </w:r>
      <w:r w:rsidR="00C806BF">
        <w:rPr>
          <w:rFonts w:asciiTheme="majorHAnsi" w:hAnsiTheme="majorHAnsi"/>
        </w:rPr>
        <w:t xml:space="preserve"> and before a decision has been made.</w:t>
      </w:r>
      <w:r w:rsidR="00010804" w:rsidRPr="002B3617">
        <w:rPr>
          <w:rFonts w:asciiTheme="majorHAnsi" w:hAnsiTheme="majorHAnsi"/>
        </w:rPr>
        <w:t xml:space="preserve"> The cost of any external due</w:t>
      </w:r>
      <w:r w:rsidR="00010804">
        <w:t xml:space="preserve"> diligence will be </w:t>
      </w:r>
      <w:r w:rsidR="00010804" w:rsidRPr="002B3617">
        <w:rPr>
          <w:rFonts w:asciiTheme="majorHAnsi" w:hAnsiTheme="majorHAnsi"/>
        </w:rPr>
        <w:t xml:space="preserve">met by Hull </w:t>
      </w:r>
      <w:r w:rsidR="00010804" w:rsidRPr="002B3617">
        <w:rPr>
          <w:rFonts w:asciiTheme="majorHAnsi" w:hAnsiTheme="majorHAnsi"/>
        </w:rPr>
        <w:t>City Council, acting as the Accountable Body for the scheme.</w:t>
      </w:r>
    </w:p>
    <w:p w14:paraId="448CB485" w14:textId="77777777" w:rsidR="006E30F4" w:rsidRDefault="006E30F4" w:rsidP="006E30F4">
      <w:pPr>
        <w:pStyle w:val="ListParagraph"/>
      </w:pPr>
    </w:p>
    <w:p w14:paraId="4D38C445" w14:textId="72E96729" w:rsidR="004809A8" w:rsidRDefault="004809A8" w:rsidP="004809A8">
      <w:pPr>
        <w:pStyle w:val="ListParagraph"/>
        <w:numPr>
          <w:ilvl w:val="0"/>
          <w:numId w:val="42"/>
        </w:numPr>
        <w:rPr>
          <w:rFonts w:asciiTheme="majorHAnsi" w:hAnsiTheme="majorHAnsi" w:cstheme="majorHAnsi"/>
        </w:rPr>
      </w:pPr>
      <w:r w:rsidRPr="002124F3">
        <w:rPr>
          <w:rFonts w:asciiTheme="majorHAnsi" w:hAnsiTheme="majorHAnsi" w:cstheme="majorHAnsi"/>
        </w:rPr>
        <w:t xml:space="preserve">We will normally aim to advise you of the decision by email within 2 days of the Investment Panel meeting. Funding offers may be subject to some specific terms and conditions which will be highlighted at this point. </w:t>
      </w:r>
    </w:p>
    <w:p w14:paraId="66E3EBDA" w14:textId="77777777" w:rsidR="00636B4C" w:rsidRDefault="00636B4C" w:rsidP="00636B4C">
      <w:pPr>
        <w:pStyle w:val="ListParagraph"/>
        <w:ind w:left="360"/>
        <w:rPr>
          <w:rFonts w:asciiTheme="majorHAnsi" w:hAnsiTheme="majorHAnsi" w:cstheme="majorHAnsi"/>
        </w:rPr>
      </w:pPr>
    </w:p>
    <w:p w14:paraId="2978072A" w14:textId="0C85B759" w:rsidR="004809A8" w:rsidRDefault="004809A8" w:rsidP="004809A8">
      <w:pPr>
        <w:pStyle w:val="ListParagraph"/>
        <w:numPr>
          <w:ilvl w:val="0"/>
          <w:numId w:val="42"/>
        </w:numPr>
        <w:rPr>
          <w:rFonts w:asciiTheme="majorHAnsi" w:hAnsiTheme="majorHAnsi" w:cstheme="majorHAnsi"/>
        </w:rPr>
      </w:pPr>
      <w:r w:rsidRPr="002124F3">
        <w:rPr>
          <w:rFonts w:asciiTheme="majorHAnsi" w:hAnsiTheme="majorHAnsi" w:cstheme="majorHAnsi"/>
        </w:rPr>
        <w:t xml:space="preserve">Funding is awarded at the discretion of the Programme Delivery Team and HEY </w:t>
      </w:r>
      <w:r w:rsidR="00AC66FA">
        <w:rPr>
          <w:rFonts w:asciiTheme="majorHAnsi" w:hAnsiTheme="majorHAnsi" w:cstheme="majorHAnsi"/>
        </w:rPr>
        <w:t>B</w:t>
      </w:r>
      <w:r w:rsidR="00856022">
        <w:rPr>
          <w:rFonts w:asciiTheme="majorHAnsi" w:hAnsiTheme="majorHAnsi" w:cstheme="majorHAnsi"/>
        </w:rPr>
        <w:t>usiness, Growth &amp; Skills Hub</w:t>
      </w:r>
      <w:r w:rsidRPr="002124F3">
        <w:rPr>
          <w:rFonts w:asciiTheme="majorHAnsi" w:hAnsiTheme="majorHAnsi" w:cstheme="majorHAnsi"/>
        </w:rPr>
        <w:t xml:space="preserve"> Investment Panel and is subject to the availability of funds and the terms of the offer. </w:t>
      </w:r>
    </w:p>
    <w:p w14:paraId="7CB7AC92" w14:textId="77777777" w:rsidR="004809A8" w:rsidRPr="00B30DE9" w:rsidRDefault="004809A8" w:rsidP="004809A8">
      <w:pPr>
        <w:pStyle w:val="ListParagraph"/>
        <w:rPr>
          <w:rFonts w:asciiTheme="majorHAnsi" w:hAnsiTheme="majorHAnsi" w:cstheme="majorHAnsi"/>
        </w:rPr>
      </w:pPr>
    </w:p>
    <w:p w14:paraId="2D6466D5" w14:textId="77777777" w:rsidR="004809A8" w:rsidRPr="002124F3" w:rsidRDefault="004809A8" w:rsidP="004809A8">
      <w:pPr>
        <w:pStyle w:val="ListParagraph"/>
        <w:numPr>
          <w:ilvl w:val="0"/>
          <w:numId w:val="42"/>
        </w:numPr>
        <w:rPr>
          <w:rFonts w:asciiTheme="majorHAnsi" w:hAnsiTheme="majorHAnsi" w:cstheme="majorHAnsi"/>
        </w:rPr>
      </w:pPr>
      <w:r w:rsidRPr="002124F3">
        <w:rPr>
          <w:rFonts w:asciiTheme="majorHAnsi" w:hAnsiTheme="majorHAnsi" w:cstheme="majorHAnsi"/>
        </w:rPr>
        <w:t xml:space="preserve">A loan may be offered in place of a grant, particularly to large enterprises or projects that are likely to result in quick payback. </w:t>
      </w:r>
    </w:p>
    <w:p w14:paraId="7FC9D4B7" w14:textId="77777777" w:rsidR="004809A8" w:rsidRDefault="004809A8" w:rsidP="004809A8">
      <w:pPr>
        <w:pStyle w:val="ListParagraph"/>
        <w:rPr>
          <w:rFonts w:asciiTheme="majorHAnsi" w:hAnsiTheme="majorHAnsi" w:cstheme="majorHAnsi"/>
        </w:rPr>
        <w:sectPr w:rsidR="004809A8" w:rsidSect="001438AA">
          <w:type w:val="continuous"/>
          <w:pgSz w:w="11906" w:h="16838"/>
          <w:pgMar w:top="1440" w:right="1440" w:bottom="1440" w:left="1440" w:header="227" w:footer="1191" w:gutter="0"/>
          <w:cols w:num="2" w:sep="1" w:space="709"/>
          <w:titlePg/>
          <w:docGrid w:linePitch="360"/>
        </w:sectPr>
      </w:pPr>
    </w:p>
    <w:p w14:paraId="7CF25A6D" w14:textId="77777777" w:rsidR="004809A8" w:rsidRDefault="004809A8" w:rsidP="004809A8">
      <w:pPr>
        <w:pStyle w:val="ListParagraph"/>
        <w:rPr>
          <w:rFonts w:asciiTheme="majorHAnsi" w:hAnsiTheme="majorHAnsi" w:cstheme="majorHAnsi"/>
        </w:rPr>
      </w:pPr>
    </w:p>
    <w:p w14:paraId="788401CD" w14:textId="77777777" w:rsidR="004809A8" w:rsidRDefault="004809A8" w:rsidP="004809A8">
      <w:pPr>
        <w:pStyle w:val="ListParagraph"/>
        <w:jc w:val="left"/>
        <w:rPr>
          <w:rFonts w:asciiTheme="majorHAnsi" w:hAnsiTheme="majorHAnsi" w:cstheme="majorHAnsi"/>
        </w:rPr>
        <w:sectPr w:rsidR="004809A8" w:rsidSect="001438AA">
          <w:type w:val="continuous"/>
          <w:pgSz w:w="11906" w:h="16838"/>
          <w:pgMar w:top="1440" w:right="1440" w:bottom="1440" w:left="1440" w:header="227" w:footer="1191" w:gutter="0"/>
          <w:cols w:sep="1" w:space="709"/>
          <w:titlePg/>
          <w:docGrid w:linePitch="360"/>
        </w:sectPr>
      </w:pPr>
      <w:r>
        <w:rPr>
          <w:rFonts w:asciiTheme="majorHAnsi" w:hAnsiTheme="majorHAnsi" w:cstheme="majorHAnsi"/>
        </w:rPr>
        <w:t>---------------------------------------------------------------------------------------------------------------------------------</w:t>
      </w:r>
    </w:p>
    <w:p w14:paraId="7B461F90" w14:textId="77777777" w:rsidR="004809A8" w:rsidRPr="00907883" w:rsidRDefault="004809A8" w:rsidP="004809A8">
      <w:pPr>
        <w:pStyle w:val="ListParagraph"/>
        <w:rPr>
          <w:rFonts w:asciiTheme="majorHAnsi" w:hAnsiTheme="majorHAnsi" w:cstheme="majorHAnsi"/>
        </w:rPr>
      </w:pPr>
    </w:p>
    <w:p w14:paraId="4C35CE86" w14:textId="77777777" w:rsidR="004809A8" w:rsidRPr="00B30DE9" w:rsidRDefault="004809A8" w:rsidP="004809A8">
      <w:pPr>
        <w:pStyle w:val="ListParagraph"/>
        <w:numPr>
          <w:ilvl w:val="0"/>
          <w:numId w:val="42"/>
        </w:numPr>
        <w:rPr>
          <w:rFonts w:asciiTheme="majorHAnsi" w:hAnsiTheme="majorHAnsi" w:cstheme="majorHAnsi"/>
        </w:rPr>
        <w:sectPr w:rsidR="004809A8" w:rsidRPr="00B30DE9" w:rsidSect="001438AA">
          <w:type w:val="continuous"/>
          <w:pgSz w:w="11906" w:h="16838"/>
          <w:pgMar w:top="1440" w:right="1440" w:bottom="1440" w:left="1440" w:header="227" w:footer="1191" w:gutter="0"/>
          <w:cols w:sep="1" w:space="709"/>
          <w:titlePg/>
          <w:docGrid w:linePitch="360"/>
        </w:sectPr>
      </w:pPr>
    </w:p>
    <w:p w14:paraId="4740C438" w14:textId="77777777" w:rsidR="004809A8" w:rsidRPr="00B30DE9" w:rsidRDefault="004809A8" w:rsidP="004809A8">
      <w:pPr>
        <w:pStyle w:val="ListParagraph"/>
        <w:numPr>
          <w:ilvl w:val="0"/>
          <w:numId w:val="42"/>
        </w:numPr>
        <w:rPr>
          <w:rFonts w:asciiTheme="majorHAnsi" w:hAnsiTheme="majorHAnsi" w:cstheme="majorHAnsi"/>
        </w:rPr>
      </w:pPr>
      <w:r w:rsidRPr="00B30DE9">
        <w:rPr>
          <w:rFonts w:asciiTheme="majorHAnsi" w:hAnsiTheme="majorHAnsi" w:cstheme="majorHAnsi"/>
        </w:rPr>
        <w:t>If applicants are unhappy with their decision, they will be offered an opportunity to appeal.</w:t>
      </w:r>
    </w:p>
    <w:p w14:paraId="1AB47482" w14:textId="77777777" w:rsidR="004809A8" w:rsidRPr="00907883" w:rsidRDefault="004809A8" w:rsidP="004809A8">
      <w:pPr>
        <w:pStyle w:val="ListParagraph"/>
        <w:rPr>
          <w:rFonts w:asciiTheme="majorHAnsi" w:hAnsiTheme="majorHAnsi" w:cstheme="majorHAnsi"/>
        </w:rPr>
      </w:pPr>
    </w:p>
    <w:p w14:paraId="17E662BD" w14:textId="77777777" w:rsidR="004809A8" w:rsidRPr="002124F3" w:rsidRDefault="004809A8" w:rsidP="004809A8">
      <w:pPr>
        <w:pStyle w:val="ListParagraph"/>
        <w:numPr>
          <w:ilvl w:val="0"/>
          <w:numId w:val="42"/>
        </w:numPr>
        <w:rPr>
          <w:rFonts w:asciiTheme="majorHAnsi" w:hAnsiTheme="majorHAnsi" w:cstheme="majorHAnsi"/>
        </w:rPr>
      </w:pPr>
      <w:r w:rsidRPr="002124F3">
        <w:rPr>
          <w:rFonts w:asciiTheme="majorHAnsi" w:hAnsiTheme="majorHAnsi" w:cstheme="majorHAnsi"/>
        </w:rPr>
        <w:t>The decision-making process is illustrated below:</w:t>
      </w:r>
    </w:p>
    <w:p w14:paraId="6D9527CF" w14:textId="6D8E4BF2" w:rsidR="00C5797D" w:rsidRPr="00C5797D" w:rsidRDefault="00FD0F22" w:rsidP="00C5797D">
      <w:r w:rsidRPr="001E64D6">
        <w:rPr>
          <w:rFonts w:asciiTheme="majorHAnsi" w:hAnsiTheme="majorHAnsi" w:cstheme="majorHAnsi"/>
          <w:noProof/>
          <w:sz w:val="24"/>
          <w:szCs w:val="24"/>
          <w:shd w:val="clear" w:color="auto" w:fill="FFFFFF" w:themeFill="background1"/>
        </w:rPr>
        <w:drawing>
          <wp:inline distT="0" distB="0" distL="0" distR="0" wp14:anchorId="393A2EE6" wp14:editId="28158F8E">
            <wp:extent cx="5731510" cy="2756638"/>
            <wp:effectExtent l="0" t="0" r="2159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427F9F72" w14:textId="0E13A43C" w:rsidR="00C5797D" w:rsidRDefault="00C5797D" w:rsidP="00C5797D">
      <w:pPr>
        <w:rPr>
          <w:b/>
          <w:bCs/>
        </w:rPr>
      </w:pPr>
    </w:p>
    <w:p w14:paraId="1489268A" w14:textId="3985A136" w:rsidR="008A45BA" w:rsidRDefault="008A45BA"/>
    <w:p w14:paraId="2A4D9526" w14:textId="0F5DAF3E" w:rsidR="00B25435" w:rsidRDefault="00B25435"/>
    <w:p w14:paraId="55A95E93" w14:textId="77777777" w:rsidR="00B25435" w:rsidRDefault="00B25435"/>
    <w:p w14:paraId="163D3C85" w14:textId="2EB71841" w:rsidR="00B25435" w:rsidRDefault="00B25435"/>
    <w:p w14:paraId="412A4244" w14:textId="0D3CFD94" w:rsidR="00EB1697" w:rsidRDefault="00EB1697"/>
    <w:p w14:paraId="77D8C631" w14:textId="5238452E" w:rsidR="00EB1697" w:rsidRDefault="00EB1697"/>
    <w:p w14:paraId="53C2C775" w14:textId="77777777" w:rsidR="00EB1697" w:rsidRDefault="00EB1697"/>
    <w:p w14:paraId="406532B9" w14:textId="77777777" w:rsidR="00B25435" w:rsidRDefault="00B25435"/>
    <w:p w14:paraId="13F07088" w14:textId="77777777" w:rsidR="00B25435" w:rsidRDefault="00B25435"/>
    <w:p w14:paraId="1B57D01E" w14:textId="77777777" w:rsidR="00B25435" w:rsidRDefault="00B25435"/>
    <w:p w14:paraId="686A9B38" w14:textId="77777777" w:rsidR="00856022" w:rsidRDefault="00856022"/>
    <w:p w14:paraId="2CEF5B57" w14:textId="77777777" w:rsidR="00E62003" w:rsidRDefault="00E62003"/>
    <w:p w14:paraId="73D37FA4" w14:textId="77777777" w:rsidR="00856022" w:rsidRDefault="00856022"/>
    <w:p w14:paraId="3D56672F" w14:textId="2D485043" w:rsidR="00620E48" w:rsidRPr="004D34A3" w:rsidRDefault="00620E48" w:rsidP="004D34A3">
      <w:pPr>
        <w:pStyle w:val="Heading2"/>
      </w:pPr>
      <w:bookmarkStart w:id="82" w:name="_3._Section_Three"/>
      <w:bookmarkStart w:id="83" w:name="_3.1_Contracting"/>
      <w:bookmarkStart w:id="84" w:name="_Toc97206055"/>
      <w:bookmarkEnd w:id="82"/>
      <w:bookmarkEnd w:id="83"/>
      <w:r w:rsidRPr="004D34A3">
        <w:lastRenderedPageBreak/>
        <w:t>3.1</w:t>
      </w:r>
      <w:r w:rsidRPr="004D34A3">
        <w:tab/>
        <w:t>Contracting</w:t>
      </w:r>
      <w:bookmarkEnd w:id="84"/>
    </w:p>
    <w:p w14:paraId="4F1353C9" w14:textId="2130AED0" w:rsidR="00FD0162" w:rsidRPr="00620E48" w:rsidRDefault="00FD0162" w:rsidP="00620E48">
      <w:pPr>
        <w:pStyle w:val="ListParagraph"/>
        <w:numPr>
          <w:ilvl w:val="0"/>
          <w:numId w:val="18"/>
        </w:numPr>
        <w:rPr>
          <w:rFonts w:asciiTheme="majorHAnsi" w:hAnsiTheme="majorHAnsi" w:cstheme="majorHAnsi"/>
        </w:rPr>
      </w:pPr>
      <w:r w:rsidRPr="00620E48">
        <w:rPr>
          <w:rFonts w:asciiTheme="majorHAnsi" w:hAnsiTheme="majorHAnsi" w:cstheme="majorHAnsi"/>
        </w:rPr>
        <w:t xml:space="preserve">Following the approval of a funding award by the Investment Panel, an offer letter will be sent to the successful applicant that clearly sets out the conditions of the offer. At this </w:t>
      </w:r>
      <w:r w:rsidR="000F5704" w:rsidRPr="00620E48">
        <w:rPr>
          <w:rFonts w:asciiTheme="majorHAnsi" w:hAnsiTheme="majorHAnsi" w:cstheme="majorHAnsi"/>
        </w:rPr>
        <w:t>stage,</w:t>
      </w:r>
      <w:r w:rsidRPr="00620E48">
        <w:rPr>
          <w:rFonts w:asciiTheme="majorHAnsi" w:hAnsiTheme="majorHAnsi" w:cstheme="majorHAnsi"/>
        </w:rPr>
        <w:t xml:space="preserve"> a Monitoring Officer will be assigned to the project who will process grant claims and monitor the progress of the </w:t>
      </w:r>
      <w:r w:rsidR="000F5704" w:rsidRPr="00620E48">
        <w:rPr>
          <w:rFonts w:asciiTheme="majorHAnsi" w:hAnsiTheme="majorHAnsi" w:cstheme="majorHAnsi"/>
        </w:rPr>
        <w:t>project.</w:t>
      </w:r>
    </w:p>
    <w:p w14:paraId="22A9D17A" w14:textId="77777777" w:rsidR="00620E48" w:rsidRPr="00620E48" w:rsidRDefault="00620E48" w:rsidP="00620E48">
      <w:pPr>
        <w:pStyle w:val="ListParagraph"/>
        <w:ind w:left="360"/>
        <w:rPr>
          <w:rFonts w:asciiTheme="majorHAnsi" w:hAnsiTheme="majorHAnsi" w:cstheme="majorHAnsi"/>
        </w:rPr>
      </w:pPr>
    </w:p>
    <w:p w14:paraId="24577237" w14:textId="4B4AF4F1" w:rsidR="00FD0162" w:rsidRDefault="00FD0162" w:rsidP="00620E48">
      <w:pPr>
        <w:pStyle w:val="ListParagraph"/>
        <w:numPr>
          <w:ilvl w:val="0"/>
          <w:numId w:val="18"/>
        </w:numPr>
        <w:rPr>
          <w:rFonts w:asciiTheme="majorHAnsi" w:hAnsiTheme="majorHAnsi" w:cstheme="majorHAnsi"/>
        </w:rPr>
      </w:pPr>
      <w:r w:rsidRPr="00620E48">
        <w:rPr>
          <w:rFonts w:asciiTheme="majorHAnsi" w:hAnsiTheme="majorHAnsi" w:cstheme="majorHAnsi"/>
        </w:rPr>
        <w:t xml:space="preserve">The Monitoring Officer will make contact to ensure that the implications of accepting the fund are fully understood and acknowledged. </w:t>
      </w:r>
    </w:p>
    <w:p w14:paraId="425068B2" w14:textId="77777777" w:rsidR="00620E48" w:rsidRPr="00620E48" w:rsidRDefault="00620E48" w:rsidP="00620E48">
      <w:pPr>
        <w:pStyle w:val="ListParagraph"/>
        <w:rPr>
          <w:rFonts w:asciiTheme="majorHAnsi" w:hAnsiTheme="majorHAnsi" w:cstheme="majorHAnsi"/>
        </w:rPr>
      </w:pPr>
    </w:p>
    <w:p w14:paraId="5A0D7495" w14:textId="5A506500" w:rsidR="00FD0162" w:rsidRDefault="00FD0162" w:rsidP="00784859">
      <w:pPr>
        <w:pStyle w:val="ListParagraph"/>
        <w:numPr>
          <w:ilvl w:val="0"/>
          <w:numId w:val="18"/>
        </w:numPr>
        <w:rPr>
          <w:rFonts w:asciiTheme="majorHAnsi" w:hAnsiTheme="majorHAnsi" w:cstheme="majorHAnsi"/>
        </w:rPr>
      </w:pPr>
      <w:r w:rsidRPr="00620E48">
        <w:rPr>
          <w:rFonts w:asciiTheme="majorHAnsi" w:hAnsiTheme="majorHAnsi" w:cstheme="majorHAnsi"/>
        </w:rPr>
        <w:t>Successful applicants will have 2 weeks from receipt of the offer letter to contract or risk losing their award.</w:t>
      </w:r>
    </w:p>
    <w:p w14:paraId="778A1715" w14:textId="77777777" w:rsidR="00620E48" w:rsidRPr="00620E48" w:rsidRDefault="00620E48" w:rsidP="00620E48">
      <w:pPr>
        <w:pStyle w:val="ListParagraph"/>
        <w:rPr>
          <w:rFonts w:asciiTheme="majorHAnsi" w:hAnsiTheme="majorHAnsi" w:cstheme="majorHAnsi"/>
        </w:rPr>
      </w:pPr>
    </w:p>
    <w:p w14:paraId="513E5497" w14:textId="2EDEFBB9" w:rsidR="00FD0162" w:rsidRDefault="00FD0162" w:rsidP="00620E48">
      <w:pPr>
        <w:pStyle w:val="ListParagraph"/>
        <w:numPr>
          <w:ilvl w:val="0"/>
          <w:numId w:val="18"/>
        </w:numPr>
        <w:rPr>
          <w:rFonts w:asciiTheme="majorHAnsi" w:hAnsiTheme="majorHAnsi" w:cstheme="majorHAnsi"/>
        </w:rPr>
      </w:pPr>
      <w:r w:rsidRPr="00620E48">
        <w:rPr>
          <w:rFonts w:asciiTheme="majorHAnsi" w:hAnsiTheme="majorHAnsi" w:cstheme="majorHAnsi"/>
        </w:rPr>
        <w:t xml:space="preserve">The maximum amount payable for the support of the project will be fixed in the Offer Letter. Any minor changes to the project will require approval from the </w:t>
      </w:r>
      <w:r w:rsidR="00E62003">
        <w:rPr>
          <w:rFonts w:asciiTheme="majorHAnsi" w:hAnsiTheme="majorHAnsi" w:cstheme="majorHAnsi"/>
        </w:rPr>
        <w:t xml:space="preserve">Investment </w:t>
      </w:r>
      <w:r w:rsidRPr="00620E48">
        <w:rPr>
          <w:rFonts w:asciiTheme="majorHAnsi" w:hAnsiTheme="majorHAnsi" w:cstheme="majorHAnsi"/>
        </w:rPr>
        <w:t>Programme Team.</w:t>
      </w:r>
    </w:p>
    <w:p w14:paraId="588653E0" w14:textId="77777777" w:rsidR="00620E48" w:rsidRPr="00620E48" w:rsidRDefault="00620E48" w:rsidP="00620E48">
      <w:pPr>
        <w:pStyle w:val="ListParagraph"/>
        <w:rPr>
          <w:rFonts w:asciiTheme="majorHAnsi" w:hAnsiTheme="majorHAnsi" w:cstheme="majorHAnsi"/>
        </w:rPr>
      </w:pPr>
    </w:p>
    <w:p w14:paraId="35EF7AC4" w14:textId="3303033B" w:rsidR="00FD0162" w:rsidRPr="00620E48" w:rsidRDefault="00FD0162" w:rsidP="00620E48">
      <w:pPr>
        <w:pStyle w:val="ListParagraph"/>
        <w:numPr>
          <w:ilvl w:val="0"/>
          <w:numId w:val="18"/>
        </w:numPr>
        <w:rPr>
          <w:rFonts w:asciiTheme="majorHAnsi" w:hAnsiTheme="majorHAnsi" w:cstheme="majorHAnsi"/>
        </w:rPr>
      </w:pPr>
      <w:r w:rsidRPr="00620E48">
        <w:rPr>
          <w:rFonts w:asciiTheme="majorHAnsi" w:hAnsiTheme="majorHAnsi" w:cstheme="majorHAnsi"/>
        </w:rPr>
        <w:t>Any material change to the Project will require a formal project variation request and the approval of the Investment Panel</w:t>
      </w:r>
    </w:p>
    <w:p w14:paraId="6CCB1D52" w14:textId="6635BDBB" w:rsidR="00FD0162" w:rsidRPr="004D34A3" w:rsidRDefault="00620E48" w:rsidP="004D34A3">
      <w:pPr>
        <w:pStyle w:val="Heading2"/>
      </w:pPr>
      <w:bookmarkStart w:id="85" w:name="_3.2_Making_a"/>
      <w:bookmarkStart w:id="86" w:name="_Toc97206056"/>
      <w:bookmarkEnd w:id="85"/>
      <w:r w:rsidRPr="004D34A3">
        <w:t>3.2</w:t>
      </w:r>
      <w:r w:rsidRPr="004D34A3">
        <w:tab/>
      </w:r>
      <w:bookmarkStart w:id="87" w:name="Making"/>
      <w:r w:rsidR="00FD0162" w:rsidRPr="004D34A3">
        <w:t>M</w:t>
      </w:r>
      <w:bookmarkEnd w:id="87"/>
      <w:r w:rsidR="00FD0162" w:rsidRPr="004D34A3">
        <w:t>aking a claim</w:t>
      </w:r>
      <w:bookmarkEnd w:id="86"/>
    </w:p>
    <w:p w14:paraId="7750FC50" w14:textId="33AA5DC6" w:rsidR="00FD0162" w:rsidRPr="00620E48" w:rsidRDefault="00FD0162" w:rsidP="00784859">
      <w:pPr>
        <w:pStyle w:val="ListParagraph"/>
        <w:numPr>
          <w:ilvl w:val="0"/>
          <w:numId w:val="19"/>
        </w:numPr>
      </w:pPr>
      <w:bookmarkStart w:id="88" w:name="Last"/>
      <w:r w:rsidRPr="00620E48">
        <w:rPr>
          <w:rFonts w:asciiTheme="majorHAnsi" w:hAnsiTheme="majorHAnsi" w:cstheme="majorHAnsi"/>
        </w:rPr>
        <w:t xml:space="preserve">Grants are paid in arrears against proof of spend. Applicants must ensure that they have sufficient cash flow to make purchases in full ahead of drawing down the grant. Grants can be claimed in stages against expenditure incurred to date. It is not necessary to complete the entire investment before </w:t>
      </w:r>
      <w:r w:rsidR="006C24F0">
        <w:rPr>
          <w:rFonts w:asciiTheme="majorHAnsi" w:hAnsiTheme="majorHAnsi" w:cstheme="majorHAnsi"/>
        </w:rPr>
        <w:t>submitting a claim.</w:t>
      </w:r>
    </w:p>
    <w:bookmarkEnd w:id="88"/>
    <w:p w14:paraId="5D9233CA" w14:textId="77777777" w:rsidR="00620E48" w:rsidRPr="00620E48" w:rsidRDefault="00620E48" w:rsidP="00620E48">
      <w:pPr>
        <w:pStyle w:val="ListParagraph"/>
        <w:ind w:left="360"/>
      </w:pPr>
    </w:p>
    <w:p w14:paraId="7930523E" w14:textId="230F57E2" w:rsidR="00FD0162" w:rsidRDefault="00FD0162" w:rsidP="00620E48">
      <w:pPr>
        <w:pStyle w:val="ListParagraph"/>
        <w:numPr>
          <w:ilvl w:val="0"/>
          <w:numId w:val="19"/>
        </w:numPr>
        <w:rPr>
          <w:rFonts w:asciiTheme="majorHAnsi" w:hAnsiTheme="majorHAnsi" w:cstheme="majorHAnsi"/>
        </w:rPr>
      </w:pPr>
      <w:r w:rsidRPr="00620E48">
        <w:rPr>
          <w:rFonts w:asciiTheme="majorHAnsi" w:hAnsiTheme="majorHAnsi" w:cstheme="majorHAnsi"/>
        </w:rPr>
        <w:t xml:space="preserve">Grant Claims will need to be accompanied by invoices and evidence of payment (for example bank statements). This should be provided in electronic format with original copies held by the beneficiary. This evidence </w:t>
      </w:r>
      <w:r w:rsidR="00620E48">
        <w:rPr>
          <w:rFonts w:asciiTheme="majorHAnsi" w:hAnsiTheme="majorHAnsi" w:cstheme="majorHAnsi"/>
        </w:rPr>
        <w:t>may</w:t>
      </w:r>
      <w:r w:rsidRPr="00620E48">
        <w:rPr>
          <w:rFonts w:asciiTheme="majorHAnsi" w:hAnsiTheme="majorHAnsi" w:cstheme="majorHAnsi"/>
        </w:rPr>
        <w:t xml:space="preserve"> be verified by a monitoring visit. </w:t>
      </w:r>
    </w:p>
    <w:p w14:paraId="103F6DD9" w14:textId="77777777" w:rsidR="00620E48" w:rsidRPr="00620E48" w:rsidRDefault="00620E48" w:rsidP="00620E48">
      <w:pPr>
        <w:pStyle w:val="ListParagraph"/>
        <w:rPr>
          <w:rFonts w:asciiTheme="majorHAnsi" w:hAnsiTheme="majorHAnsi" w:cstheme="majorHAnsi"/>
        </w:rPr>
      </w:pPr>
    </w:p>
    <w:p w14:paraId="500B8EDB" w14:textId="10C8164B" w:rsidR="00FD0162" w:rsidRPr="00620E48" w:rsidRDefault="00FD0162" w:rsidP="00784859">
      <w:pPr>
        <w:pStyle w:val="ListParagraph"/>
        <w:numPr>
          <w:ilvl w:val="0"/>
          <w:numId w:val="19"/>
        </w:numPr>
      </w:pPr>
      <w:r w:rsidRPr="00620E48">
        <w:rPr>
          <w:rFonts w:asciiTheme="majorHAnsi" w:hAnsiTheme="majorHAnsi" w:cstheme="majorHAnsi"/>
        </w:rPr>
        <w:t xml:space="preserve">Where claims are made for items on a proportional basis, itemised records to demonstrate how the amounts that are eligible for grant funding relate to each of the original invoices and/or salary records should be provided. </w:t>
      </w:r>
    </w:p>
    <w:p w14:paraId="4FEEBF96" w14:textId="77777777" w:rsidR="00620E48" w:rsidRDefault="00620E48" w:rsidP="00620E48">
      <w:pPr>
        <w:pStyle w:val="ListParagraph"/>
      </w:pPr>
    </w:p>
    <w:p w14:paraId="667456D3" w14:textId="67652527" w:rsidR="00FD0162" w:rsidRDefault="00FD0162" w:rsidP="00620E48">
      <w:pPr>
        <w:pStyle w:val="ListParagraph"/>
        <w:numPr>
          <w:ilvl w:val="0"/>
          <w:numId w:val="19"/>
        </w:numPr>
        <w:rPr>
          <w:rFonts w:asciiTheme="majorHAnsi" w:hAnsiTheme="majorHAnsi" w:cstheme="majorHAnsi"/>
        </w:rPr>
      </w:pPr>
      <w:r w:rsidRPr="00620E48">
        <w:rPr>
          <w:rFonts w:asciiTheme="majorHAnsi" w:hAnsiTheme="majorHAnsi" w:cstheme="majorHAnsi"/>
        </w:rPr>
        <w:t xml:space="preserve">The total amount of grant payable will be either the maximum sum specified in the Funding Agreement, or (if less) an amount calculated by applying the relevant </w:t>
      </w:r>
      <w:r w:rsidR="006C24F0">
        <w:rPr>
          <w:rFonts w:asciiTheme="majorHAnsi" w:hAnsiTheme="majorHAnsi" w:cstheme="majorHAnsi"/>
        </w:rPr>
        <w:t>Investment Threshold</w:t>
      </w:r>
      <w:r w:rsidRPr="00620E48">
        <w:rPr>
          <w:rFonts w:asciiTheme="majorHAnsi" w:hAnsiTheme="majorHAnsi" w:cstheme="majorHAnsi"/>
        </w:rPr>
        <w:t xml:space="preserve"> to the actual eligible expenditure. </w:t>
      </w:r>
    </w:p>
    <w:p w14:paraId="7477502B" w14:textId="77777777" w:rsidR="00620E48" w:rsidRPr="00620E48" w:rsidRDefault="00620E48" w:rsidP="00620E48">
      <w:pPr>
        <w:pStyle w:val="ListParagraph"/>
        <w:rPr>
          <w:rFonts w:asciiTheme="majorHAnsi" w:hAnsiTheme="majorHAnsi" w:cstheme="majorHAnsi"/>
        </w:rPr>
      </w:pPr>
    </w:p>
    <w:p w14:paraId="172880B1" w14:textId="3ADB6C72" w:rsidR="00FD0162" w:rsidRDefault="00FD0162" w:rsidP="00620E48">
      <w:pPr>
        <w:pStyle w:val="ListParagraph"/>
        <w:numPr>
          <w:ilvl w:val="0"/>
          <w:numId w:val="19"/>
        </w:numPr>
        <w:rPr>
          <w:rFonts w:asciiTheme="majorHAnsi" w:hAnsiTheme="majorHAnsi" w:cstheme="majorHAnsi"/>
        </w:rPr>
      </w:pPr>
      <w:r w:rsidRPr="00620E48">
        <w:rPr>
          <w:rFonts w:asciiTheme="majorHAnsi" w:hAnsiTheme="majorHAnsi" w:cstheme="majorHAnsi"/>
        </w:rPr>
        <w:t xml:space="preserve">The </w:t>
      </w:r>
      <w:r w:rsidR="00620E48" w:rsidRPr="00620E48">
        <w:rPr>
          <w:rFonts w:asciiTheme="majorHAnsi" w:hAnsiTheme="majorHAnsi" w:cstheme="majorHAnsi"/>
        </w:rPr>
        <w:t>Investment Thresholds</w:t>
      </w:r>
      <w:r w:rsidRPr="00620E48">
        <w:rPr>
          <w:rFonts w:asciiTheme="majorHAnsi" w:hAnsiTheme="majorHAnsi" w:cstheme="majorHAnsi"/>
        </w:rPr>
        <w:t xml:space="preserve"> must be maintained throughout each claim. </w:t>
      </w:r>
    </w:p>
    <w:p w14:paraId="2CE4CBC6" w14:textId="77777777" w:rsidR="00620E48" w:rsidRPr="00620E48" w:rsidRDefault="00620E48" w:rsidP="00620E48">
      <w:pPr>
        <w:pStyle w:val="ListParagraph"/>
        <w:rPr>
          <w:rFonts w:asciiTheme="majorHAnsi" w:hAnsiTheme="majorHAnsi" w:cstheme="majorHAnsi"/>
        </w:rPr>
      </w:pPr>
    </w:p>
    <w:p w14:paraId="05A917D0" w14:textId="7CBA15F3" w:rsidR="00620E48" w:rsidRDefault="00FD0162" w:rsidP="00620E48">
      <w:pPr>
        <w:pStyle w:val="ListParagraph"/>
        <w:numPr>
          <w:ilvl w:val="0"/>
          <w:numId w:val="19"/>
        </w:numPr>
        <w:rPr>
          <w:rFonts w:asciiTheme="majorHAnsi" w:hAnsiTheme="majorHAnsi" w:cstheme="majorHAnsi"/>
        </w:rPr>
      </w:pPr>
      <w:r w:rsidRPr="00620E48">
        <w:rPr>
          <w:rFonts w:asciiTheme="majorHAnsi" w:hAnsiTheme="majorHAnsi" w:cstheme="majorHAnsi"/>
        </w:rPr>
        <w:t xml:space="preserve">No payments will be made unless </w:t>
      </w:r>
      <w:r w:rsidR="00620E48">
        <w:rPr>
          <w:rFonts w:asciiTheme="majorHAnsi" w:hAnsiTheme="majorHAnsi" w:cstheme="majorHAnsi"/>
        </w:rPr>
        <w:t>all</w:t>
      </w:r>
      <w:r w:rsidRPr="00620E48">
        <w:rPr>
          <w:rFonts w:asciiTheme="majorHAnsi" w:hAnsiTheme="majorHAnsi" w:cstheme="majorHAnsi"/>
        </w:rPr>
        <w:t xml:space="preserve"> funding conditions have been complied with</w:t>
      </w:r>
    </w:p>
    <w:p w14:paraId="038B29BE" w14:textId="77777777" w:rsidR="00D16A58" w:rsidRDefault="00D16A58" w:rsidP="00D16A58">
      <w:pPr>
        <w:pStyle w:val="ListParagraph"/>
        <w:ind w:left="360"/>
        <w:rPr>
          <w:rFonts w:asciiTheme="majorHAnsi" w:hAnsiTheme="majorHAnsi" w:cstheme="majorHAnsi"/>
        </w:rPr>
      </w:pPr>
    </w:p>
    <w:p w14:paraId="2293D353" w14:textId="77777777" w:rsidR="00C330C2" w:rsidRDefault="00FD0162" w:rsidP="00620E48">
      <w:pPr>
        <w:pStyle w:val="ListParagraph"/>
        <w:numPr>
          <w:ilvl w:val="0"/>
          <w:numId w:val="19"/>
        </w:numPr>
        <w:rPr>
          <w:rFonts w:asciiTheme="majorHAnsi" w:hAnsiTheme="majorHAnsi" w:cstheme="majorHAnsi"/>
        </w:rPr>
      </w:pPr>
      <w:r w:rsidRPr="00620E48">
        <w:rPr>
          <w:rFonts w:asciiTheme="majorHAnsi" w:hAnsiTheme="majorHAnsi" w:cstheme="majorHAnsi"/>
        </w:rPr>
        <w:t>No expenditure incurred before the start date indicated in the offer letter will be eligible for funding.</w:t>
      </w:r>
    </w:p>
    <w:p w14:paraId="1C1EDC04" w14:textId="77777777" w:rsidR="00C330C2" w:rsidRPr="00C330C2" w:rsidRDefault="00C330C2" w:rsidP="00C330C2">
      <w:pPr>
        <w:pStyle w:val="ListParagraph"/>
        <w:rPr>
          <w:rFonts w:asciiTheme="majorHAnsi" w:hAnsiTheme="majorHAnsi" w:cstheme="majorHAnsi"/>
        </w:rPr>
      </w:pPr>
    </w:p>
    <w:p w14:paraId="4294AFC0" w14:textId="1AD645A4" w:rsidR="00FD0162" w:rsidRPr="004D34A3" w:rsidRDefault="00D16A58" w:rsidP="004D34A3">
      <w:pPr>
        <w:pStyle w:val="Heading2"/>
      </w:pPr>
      <w:bookmarkStart w:id="89" w:name="_3.3_Monitoring_and"/>
      <w:bookmarkStart w:id="90" w:name="_Toc97206057"/>
      <w:bookmarkEnd w:id="89"/>
      <w:r w:rsidRPr="004D34A3">
        <w:t>3.3</w:t>
      </w:r>
      <w:r w:rsidR="00FD0162" w:rsidRPr="004D34A3">
        <w:tab/>
      </w:r>
      <w:bookmarkStart w:id="91" w:name="Monitoring"/>
      <w:r w:rsidR="00FD0162" w:rsidRPr="004D34A3">
        <w:t>M</w:t>
      </w:r>
      <w:bookmarkEnd w:id="91"/>
      <w:r w:rsidR="00FD0162" w:rsidRPr="004D34A3">
        <w:t>onitoring and evaluation</w:t>
      </w:r>
      <w:bookmarkEnd w:id="90"/>
      <w:r w:rsidR="00FD0162" w:rsidRPr="004D34A3">
        <w:t xml:space="preserve"> </w:t>
      </w:r>
    </w:p>
    <w:p w14:paraId="7E484A25" w14:textId="77777777" w:rsidR="00856022" w:rsidRPr="00856022" w:rsidRDefault="00FD0162" w:rsidP="000C3ADB">
      <w:pPr>
        <w:pStyle w:val="ListParagraph"/>
        <w:numPr>
          <w:ilvl w:val="0"/>
          <w:numId w:val="20"/>
        </w:numPr>
        <w:rPr>
          <w:rFonts w:asciiTheme="majorHAnsi" w:hAnsiTheme="majorHAnsi" w:cstheme="majorHAnsi"/>
        </w:rPr>
      </w:pPr>
      <w:r w:rsidRPr="00D16A58">
        <w:rPr>
          <w:rFonts w:asciiTheme="majorHAnsi" w:hAnsiTheme="majorHAnsi" w:cstheme="majorHAnsi"/>
        </w:rPr>
        <w:t>Milestones agreed with the Monitoring Officer at contract stage, will be regularly reviewed to check whether there are any material changes, significant risks or issues that will affect the delivery.</w:t>
      </w:r>
    </w:p>
    <w:p w14:paraId="4E7A6447" w14:textId="56EDDD1B" w:rsidR="00D16A58" w:rsidRPr="00B92FFB" w:rsidRDefault="00856022" w:rsidP="00856022">
      <w:pPr>
        <w:pStyle w:val="ListParagraph"/>
        <w:ind w:left="360"/>
        <w:rPr>
          <w:rFonts w:asciiTheme="majorHAnsi" w:hAnsiTheme="majorHAnsi" w:cstheme="majorHAnsi"/>
        </w:rPr>
      </w:pPr>
      <w:r w:rsidRPr="00B92FFB">
        <w:rPr>
          <w:rFonts w:asciiTheme="majorHAnsi" w:hAnsiTheme="majorHAnsi" w:cstheme="majorHAnsi"/>
        </w:rPr>
        <w:t xml:space="preserve"> </w:t>
      </w:r>
    </w:p>
    <w:p w14:paraId="73FEAE2B" w14:textId="0A647303" w:rsidR="00FD0162" w:rsidRDefault="00D16A58" w:rsidP="00D16A58">
      <w:pPr>
        <w:pStyle w:val="ListParagraph"/>
        <w:numPr>
          <w:ilvl w:val="0"/>
          <w:numId w:val="20"/>
        </w:numPr>
        <w:rPr>
          <w:rFonts w:asciiTheme="majorHAnsi" w:hAnsiTheme="majorHAnsi" w:cstheme="majorHAnsi"/>
        </w:rPr>
      </w:pPr>
      <w:r w:rsidRPr="00D16A58">
        <w:rPr>
          <w:rFonts w:asciiTheme="majorHAnsi" w:hAnsiTheme="majorHAnsi" w:cstheme="majorHAnsi"/>
        </w:rPr>
        <w:t>P</w:t>
      </w:r>
      <w:r w:rsidR="00FD0162" w:rsidRPr="00D16A58">
        <w:rPr>
          <w:rFonts w:asciiTheme="majorHAnsi" w:hAnsiTheme="majorHAnsi" w:cstheme="majorHAnsi"/>
        </w:rPr>
        <w:t>rogress reports will be necessary at the point of making a claim or by request. The completion of these progress updates is a conditional element of the funding and failure to supply them could result in a grant offer being revoked.</w:t>
      </w:r>
    </w:p>
    <w:p w14:paraId="00D14B2C" w14:textId="77777777" w:rsidR="00D16A58" w:rsidRPr="00D16A58" w:rsidRDefault="00D16A58" w:rsidP="00D16A58">
      <w:pPr>
        <w:pStyle w:val="ListParagraph"/>
        <w:rPr>
          <w:rFonts w:asciiTheme="majorHAnsi" w:hAnsiTheme="majorHAnsi" w:cstheme="majorHAnsi"/>
        </w:rPr>
      </w:pPr>
    </w:p>
    <w:p w14:paraId="3F4F7CBF" w14:textId="2358FD15" w:rsidR="00FD0162" w:rsidRDefault="00FD0162" w:rsidP="00D16A58">
      <w:pPr>
        <w:pStyle w:val="ListParagraph"/>
        <w:numPr>
          <w:ilvl w:val="0"/>
          <w:numId w:val="20"/>
        </w:numPr>
        <w:rPr>
          <w:rFonts w:asciiTheme="majorHAnsi" w:hAnsiTheme="majorHAnsi" w:cstheme="majorHAnsi"/>
        </w:rPr>
      </w:pPr>
      <w:r w:rsidRPr="00D16A58">
        <w:rPr>
          <w:rFonts w:asciiTheme="majorHAnsi" w:hAnsiTheme="majorHAnsi" w:cstheme="majorHAnsi"/>
        </w:rPr>
        <w:lastRenderedPageBreak/>
        <w:t xml:space="preserve">Progress monitoring/site inspection visits may be undertaken throughout the lifetime of the project. Reasonable notice will be given of these visits. </w:t>
      </w:r>
    </w:p>
    <w:p w14:paraId="03AFD4F4" w14:textId="77777777" w:rsidR="00D16A58" w:rsidRPr="00D16A58" w:rsidRDefault="00D16A58" w:rsidP="00D16A58">
      <w:pPr>
        <w:pStyle w:val="ListParagraph"/>
        <w:rPr>
          <w:rFonts w:asciiTheme="majorHAnsi" w:hAnsiTheme="majorHAnsi" w:cstheme="majorHAnsi"/>
        </w:rPr>
      </w:pPr>
    </w:p>
    <w:p w14:paraId="5F85F5E6" w14:textId="6C952A1C" w:rsidR="00FD0162" w:rsidRDefault="00FD0162" w:rsidP="004467F4">
      <w:pPr>
        <w:pStyle w:val="ListParagraph"/>
        <w:numPr>
          <w:ilvl w:val="0"/>
          <w:numId w:val="20"/>
        </w:numPr>
        <w:rPr>
          <w:rFonts w:asciiTheme="majorHAnsi" w:hAnsiTheme="majorHAnsi" w:cstheme="majorHAnsi"/>
        </w:rPr>
      </w:pPr>
      <w:r w:rsidRPr="00D16A58">
        <w:rPr>
          <w:rFonts w:asciiTheme="majorHAnsi" w:hAnsiTheme="majorHAnsi" w:cstheme="majorHAnsi"/>
        </w:rPr>
        <w:t xml:space="preserve">Funding recipients must keep a record of all eligible expenditure (receipts, invoices etc.), quotes, tenders and procurement practices and all financial contributions made towards the Project. </w:t>
      </w:r>
    </w:p>
    <w:p w14:paraId="41B503BB" w14:textId="77777777" w:rsidR="00D16A58" w:rsidRPr="00D16A58" w:rsidRDefault="00D16A58" w:rsidP="00D16A58">
      <w:pPr>
        <w:pStyle w:val="ListParagraph"/>
        <w:rPr>
          <w:rFonts w:asciiTheme="majorHAnsi" w:hAnsiTheme="majorHAnsi" w:cstheme="majorHAnsi"/>
        </w:rPr>
      </w:pPr>
    </w:p>
    <w:p w14:paraId="35859A27" w14:textId="79DD7E36" w:rsidR="00FD0162" w:rsidRDefault="00FD0162" w:rsidP="004467F4">
      <w:pPr>
        <w:pStyle w:val="ListParagraph"/>
        <w:numPr>
          <w:ilvl w:val="0"/>
          <w:numId w:val="20"/>
        </w:numPr>
        <w:rPr>
          <w:rFonts w:asciiTheme="majorHAnsi" w:hAnsiTheme="majorHAnsi" w:cstheme="majorHAnsi"/>
        </w:rPr>
      </w:pPr>
      <w:r w:rsidRPr="00D16A58">
        <w:rPr>
          <w:rFonts w:asciiTheme="majorHAnsi" w:hAnsiTheme="majorHAnsi" w:cstheme="majorHAnsi"/>
        </w:rPr>
        <w:t xml:space="preserve">The Programme Delivery Team will need to see evidence of outputs. In the case of new jobs created or safeguarded, this should include </w:t>
      </w:r>
      <w:r w:rsidR="00D16A58">
        <w:rPr>
          <w:rFonts w:asciiTheme="majorHAnsi" w:hAnsiTheme="majorHAnsi" w:cstheme="majorHAnsi"/>
        </w:rPr>
        <w:t xml:space="preserve">redacted </w:t>
      </w:r>
      <w:r w:rsidRPr="00D16A58">
        <w:rPr>
          <w:rFonts w:asciiTheme="majorHAnsi" w:hAnsiTheme="majorHAnsi" w:cstheme="majorHAnsi"/>
        </w:rPr>
        <w:t>employment contracts.</w:t>
      </w:r>
    </w:p>
    <w:p w14:paraId="6B843F57" w14:textId="77777777" w:rsidR="00D16A58" w:rsidRPr="00D16A58" w:rsidRDefault="00D16A58" w:rsidP="00D16A58">
      <w:pPr>
        <w:pStyle w:val="ListParagraph"/>
        <w:rPr>
          <w:rFonts w:asciiTheme="majorHAnsi" w:hAnsiTheme="majorHAnsi" w:cstheme="majorHAnsi"/>
        </w:rPr>
      </w:pPr>
    </w:p>
    <w:p w14:paraId="6177A08F" w14:textId="0B7997E8" w:rsidR="00FD0162" w:rsidRPr="00D16A58" w:rsidRDefault="00FD0162" w:rsidP="00D16A58">
      <w:pPr>
        <w:pStyle w:val="ListParagraph"/>
        <w:numPr>
          <w:ilvl w:val="0"/>
          <w:numId w:val="20"/>
        </w:numPr>
        <w:rPr>
          <w:rFonts w:asciiTheme="majorHAnsi" w:hAnsiTheme="majorHAnsi" w:cstheme="majorHAnsi"/>
        </w:rPr>
      </w:pPr>
      <w:r w:rsidRPr="00D16A58">
        <w:rPr>
          <w:rFonts w:asciiTheme="majorHAnsi" w:hAnsiTheme="majorHAnsi" w:cstheme="majorHAnsi"/>
        </w:rPr>
        <w:t xml:space="preserve">Recipients of Growing Place Funding are </w:t>
      </w:r>
      <w:r w:rsidR="00D16A58">
        <w:rPr>
          <w:rFonts w:asciiTheme="majorHAnsi" w:hAnsiTheme="majorHAnsi" w:cstheme="majorHAnsi"/>
        </w:rPr>
        <w:t>asked</w:t>
      </w:r>
      <w:r w:rsidRPr="00D16A58">
        <w:rPr>
          <w:rFonts w:asciiTheme="majorHAnsi" w:hAnsiTheme="majorHAnsi" w:cstheme="majorHAnsi"/>
        </w:rPr>
        <w:t xml:space="preserve"> to support </w:t>
      </w:r>
      <w:r w:rsidR="00D16A58">
        <w:rPr>
          <w:rFonts w:asciiTheme="majorHAnsi" w:hAnsiTheme="majorHAnsi" w:cstheme="majorHAnsi"/>
        </w:rPr>
        <w:t>any</w:t>
      </w:r>
      <w:r w:rsidRPr="00D16A58">
        <w:rPr>
          <w:rFonts w:asciiTheme="majorHAnsi" w:hAnsiTheme="majorHAnsi" w:cstheme="majorHAnsi"/>
        </w:rPr>
        <w:t xml:space="preserve"> evaluation of the programme by supplying case studies and participating in evaluation research as required.</w:t>
      </w:r>
    </w:p>
    <w:p w14:paraId="6394964F" w14:textId="25AD5749" w:rsidR="00FD0162" w:rsidRPr="004D34A3" w:rsidRDefault="00D16A58" w:rsidP="004D34A3">
      <w:pPr>
        <w:pStyle w:val="Heading2"/>
      </w:pPr>
      <w:bookmarkStart w:id="92" w:name="_3.4_Publicity_Requirements"/>
      <w:bookmarkStart w:id="93" w:name="_Toc97206058"/>
      <w:bookmarkEnd w:id="92"/>
      <w:r w:rsidRPr="004D34A3">
        <w:t>3.4</w:t>
      </w:r>
      <w:r w:rsidRPr="004D34A3">
        <w:tab/>
      </w:r>
      <w:bookmarkStart w:id="94" w:name="Publicity"/>
      <w:r w:rsidR="00FD0162" w:rsidRPr="004D34A3">
        <w:t>P</w:t>
      </w:r>
      <w:bookmarkEnd w:id="94"/>
      <w:r w:rsidR="00FD0162" w:rsidRPr="004D34A3">
        <w:t>ublicity Requirements</w:t>
      </w:r>
      <w:bookmarkEnd w:id="93"/>
    </w:p>
    <w:p w14:paraId="05FA4332" w14:textId="77777777" w:rsidR="00391852" w:rsidRPr="00391852" w:rsidRDefault="00391852" w:rsidP="00391852">
      <w:pPr>
        <w:spacing w:after="0"/>
      </w:pPr>
    </w:p>
    <w:p w14:paraId="59FB63E9" w14:textId="3EBCD105" w:rsidR="002D6F7F" w:rsidRPr="004D34A3" w:rsidRDefault="002D6F7F" w:rsidP="004D34A3">
      <w:pPr>
        <w:pStyle w:val="Heading3"/>
      </w:pPr>
      <w:bookmarkStart w:id="95" w:name="_3.4.1_General"/>
      <w:bookmarkEnd w:id="95"/>
      <w:r w:rsidRPr="004D34A3">
        <w:tab/>
      </w:r>
      <w:bookmarkStart w:id="96" w:name="_Toc97206059"/>
      <w:r w:rsidRPr="004D34A3">
        <w:t>3.4.1</w:t>
      </w:r>
      <w:r w:rsidRPr="004D34A3">
        <w:tab/>
        <w:t>General</w:t>
      </w:r>
      <w:bookmarkEnd w:id="96"/>
    </w:p>
    <w:p w14:paraId="1A8C2D2F" w14:textId="00973683" w:rsidR="00FD0162" w:rsidRDefault="00FD0162" w:rsidP="00C330C2">
      <w:pPr>
        <w:pStyle w:val="ListParagraph"/>
        <w:numPr>
          <w:ilvl w:val="0"/>
          <w:numId w:val="21"/>
        </w:numPr>
        <w:rPr>
          <w:rFonts w:asciiTheme="majorHAnsi" w:hAnsiTheme="majorHAnsi" w:cstheme="majorHAnsi"/>
        </w:rPr>
      </w:pPr>
      <w:r w:rsidRPr="00D16A58">
        <w:rPr>
          <w:rFonts w:asciiTheme="majorHAnsi" w:hAnsiTheme="majorHAnsi" w:cstheme="majorHAnsi"/>
        </w:rPr>
        <w:t xml:space="preserve">All projects </w:t>
      </w:r>
      <w:r w:rsidR="002D6F7F">
        <w:rPr>
          <w:rFonts w:asciiTheme="majorHAnsi" w:hAnsiTheme="majorHAnsi" w:cstheme="majorHAnsi"/>
        </w:rPr>
        <w:t>are asked to</w:t>
      </w:r>
      <w:r w:rsidRPr="00D16A58">
        <w:rPr>
          <w:rFonts w:asciiTheme="majorHAnsi" w:hAnsiTheme="majorHAnsi" w:cstheme="majorHAnsi"/>
        </w:rPr>
        <w:t xml:space="preserve"> ensure that the contribution of </w:t>
      </w:r>
      <w:r w:rsidR="002D6F7F">
        <w:rPr>
          <w:rFonts w:asciiTheme="majorHAnsi" w:hAnsiTheme="majorHAnsi" w:cstheme="majorHAnsi"/>
        </w:rPr>
        <w:t xml:space="preserve">the </w:t>
      </w:r>
      <w:r w:rsidRPr="00D16A58">
        <w:rPr>
          <w:rFonts w:asciiTheme="majorHAnsi" w:hAnsiTheme="majorHAnsi" w:cstheme="majorHAnsi"/>
        </w:rPr>
        <w:t>H</w:t>
      </w:r>
      <w:r w:rsidR="002D6F7F">
        <w:rPr>
          <w:rFonts w:asciiTheme="majorHAnsi" w:hAnsiTheme="majorHAnsi" w:cstheme="majorHAnsi"/>
        </w:rPr>
        <w:t>EY</w:t>
      </w:r>
      <w:r w:rsidRPr="00D16A58">
        <w:rPr>
          <w:rFonts w:asciiTheme="majorHAnsi" w:hAnsiTheme="majorHAnsi" w:cstheme="majorHAnsi"/>
        </w:rPr>
        <w:t xml:space="preserve"> </w:t>
      </w:r>
      <w:r w:rsidR="00AC66FA">
        <w:rPr>
          <w:rFonts w:asciiTheme="majorHAnsi" w:hAnsiTheme="majorHAnsi" w:cstheme="majorHAnsi"/>
        </w:rPr>
        <w:t>B</w:t>
      </w:r>
      <w:r w:rsidR="00856022">
        <w:rPr>
          <w:rFonts w:asciiTheme="majorHAnsi" w:hAnsiTheme="majorHAnsi" w:cstheme="majorHAnsi"/>
        </w:rPr>
        <w:t>usiness, Growth &amp; Skills Hub</w:t>
      </w:r>
      <w:r w:rsidRPr="00D16A58">
        <w:rPr>
          <w:rFonts w:asciiTheme="majorHAnsi" w:hAnsiTheme="majorHAnsi" w:cstheme="majorHAnsi"/>
        </w:rPr>
        <w:t xml:space="preserve"> Growing Places Fund is appropriately recognised in all associated publicity, </w:t>
      </w:r>
      <w:r w:rsidR="002D6F7F" w:rsidRPr="00D16A58">
        <w:rPr>
          <w:rFonts w:asciiTheme="majorHAnsi" w:hAnsiTheme="majorHAnsi" w:cstheme="majorHAnsi"/>
        </w:rPr>
        <w:t>media,</w:t>
      </w:r>
      <w:r w:rsidRPr="00D16A58">
        <w:rPr>
          <w:rFonts w:asciiTheme="majorHAnsi" w:hAnsiTheme="majorHAnsi" w:cstheme="majorHAnsi"/>
        </w:rPr>
        <w:t xml:space="preserve"> and physical signage (both temporary and permanent). </w:t>
      </w:r>
    </w:p>
    <w:p w14:paraId="5815C09D" w14:textId="77777777" w:rsidR="002D6F7F" w:rsidRPr="002D6F7F" w:rsidRDefault="002D6F7F" w:rsidP="00C330C2">
      <w:pPr>
        <w:pStyle w:val="ListParagraph"/>
        <w:ind w:left="1080"/>
        <w:rPr>
          <w:rFonts w:asciiTheme="majorHAnsi" w:hAnsiTheme="majorHAnsi" w:cstheme="majorHAnsi"/>
        </w:rPr>
      </w:pPr>
    </w:p>
    <w:p w14:paraId="2EA5C794" w14:textId="0187CA4F" w:rsidR="00FD0162" w:rsidRDefault="00FD0162" w:rsidP="00C330C2">
      <w:pPr>
        <w:pStyle w:val="ListParagraph"/>
        <w:numPr>
          <w:ilvl w:val="0"/>
          <w:numId w:val="21"/>
        </w:numPr>
        <w:rPr>
          <w:rFonts w:asciiTheme="majorHAnsi" w:hAnsiTheme="majorHAnsi" w:cstheme="majorHAnsi"/>
        </w:rPr>
      </w:pPr>
      <w:r w:rsidRPr="002D6F7F">
        <w:rPr>
          <w:rFonts w:asciiTheme="majorHAnsi" w:hAnsiTheme="majorHAnsi" w:cstheme="majorHAnsi"/>
        </w:rPr>
        <w:t>To illustrate how funding has benefitted local businesses and to support our case for additional funding for the area, the HEY</w:t>
      </w:r>
      <w:r w:rsidR="00E62003">
        <w:rPr>
          <w:rFonts w:asciiTheme="majorHAnsi" w:hAnsiTheme="majorHAnsi" w:cstheme="majorHAnsi"/>
        </w:rPr>
        <w:t>CA</w:t>
      </w:r>
      <w:r w:rsidRPr="002D6F7F">
        <w:rPr>
          <w:rFonts w:asciiTheme="majorHAnsi" w:hAnsiTheme="majorHAnsi" w:cstheme="majorHAnsi"/>
        </w:rPr>
        <w:t xml:space="preserve"> will be promoting projects funded with the support of the Growing Places Fund with MPs, local </w:t>
      </w:r>
      <w:r w:rsidR="006C24F0" w:rsidRPr="002D6F7F">
        <w:rPr>
          <w:rFonts w:asciiTheme="majorHAnsi" w:hAnsiTheme="majorHAnsi" w:cstheme="majorHAnsi"/>
        </w:rPr>
        <w:t>partners,</w:t>
      </w:r>
      <w:r w:rsidRPr="002D6F7F">
        <w:rPr>
          <w:rFonts w:asciiTheme="majorHAnsi" w:hAnsiTheme="majorHAnsi" w:cstheme="majorHAnsi"/>
        </w:rPr>
        <w:t xml:space="preserve"> and the public to ensure we can continue to support businesses. </w:t>
      </w:r>
    </w:p>
    <w:p w14:paraId="1119488D" w14:textId="77777777" w:rsidR="002D6F7F" w:rsidRPr="002D6F7F" w:rsidRDefault="002D6F7F" w:rsidP="00C330C2">
      <w:pPr>
        <w:pStyle w:val="ListParagraph"/>
        <w:ind w:left="1080"/>
        <w:rPr>
          <w:rFonts w:asciiTheme="majorHAnsi" w:hAnsiTheme="majorHAnsi" w:cstheme="majorHAnsi"/>
        </w:rPr>
      </w:pPr>
    </w:p>
    <w:p w14:paraId="5C83CB8F" w14:textId="08545FC1" w:rsidR="00D16A58" w:rsidRPr="00D16A58" w:rsidRDefault="00391852" w:rsidP="00C330C2">
      <w:pPr>
        <w:pStyle w:val="ListParagraph"/>
        <w:numPr>
          <w:ilvl w:val="0"/>
          <w:numId w:val="21"/>
        </w:numPr>
        <w:rPr>
          <w:rFonts w:asciiTheme="majorHAnsi" w:hAnsiTheme="majorHAnsi" w:cstheme="majorHAnsi"/>
        </w:rPr>
      </w:pPr>
      <w:r>
        <w:rPr>
          <w:rFonts w:asciiTheme="majorHAnsi" w:hAnsiTheme="majorHAnsi" w:cstheme="majorHAnsi"/>
        </w:rPr>
        <w:t>It</w:t>
      </w:r>
      <w:r w:rsidR="00FD0162" w:rsidRPr="00D16A58">
        <w:rPr>
          <w:rFonts w:asciiTheme="majorHAnsi" w:hAnsiTheme="majorHAnsi" w:cstheme="majorHAnsi"/>
        </w:rPr>
        <w:t xml:space="preserve"> is accepted that </w:t>
      </w:r>
      <w:r>
        <w:rPr>
          <w:rFonts w:asciiTheme="majorHAnsi" w:hAnsiTheme="majorHAnsi" w:cstheme="majorHAnsi"/>
        </w:rPr>
        <w:t>a grant</w:t>
      </w:r>
      <w:r w:rsidR="00FD0162" w:rsidRPr="00D16A58">
        <w:rPr>
          <w:rFonts w:asciiTheme="majorHAnsi" w:hAnsiTheme="majorHAnsi" w:cstheme="majorHAnsi"/>
        </w:rPr>
        <w:t xml:space="preserve"> recipient agrees to participate in any publicity or advertisement</w:t>
      </w:r>
      <w:r w:rsidR="002D6F7F">
        <w:rPr>
          <w:rFonts w:asciiTheme="majorHAnsi" w:hAnsiTheme="majorHAnsi" w:cstheme="majorHAnsi"/>
        </w:rPr>
        <w:t>s</w:t>
      </w:r>
      <w:r w:rsidR="00FD0162" w:rsidRPr="00D16A58">
        <w:rPr>
          <w:rFonts w:asciiTheme="majorHAnsi" w:hAnsiTheme="majorHAnsi" w:cstheme="majorHAnsi"/>
        </w:rPr>
        <w:t xml:space="preserve"> organised by the </w:t>
      </w:r>
      <w:r w:rsidR="00B41C3B">
        <w:rPr>
          <w:rFonts w:asciiTheme="majorHAnsi" w:hAnsiTheme="majorHAnsi" w:cstheme="majorHAnsi"/>
        </w:rPr>
        <w:t xml:space="preserve">Investment </w:t>
      </w:r>
      <w:r w:rsidR="00852A6C">
        <w:rPr>
          <w:rFonts w:asciiTheme="majorHAnsi" w:hAnsiTheme="majorHAnsi" w:cstheme="majorHAnsi"/>
        </w:rPr>
        <w:t>Programme Team.</w:t>
      </w:r>
      <w:r w:rsidR="00FD0162" w:rsidRPr="00D16A58">
        <w:rPr>
          <w:rFonts w:asciiTheme="majorHAnsi" w:hAnsiTheme="majorHAnsi" w:cstheme="majorHAnsi"/>
        </w:rPr>
        <w:t xml:space="preserve"> </w:t>
      </w:r>
    </w:p>
    <w:p w14:paraId="74915037" w14:textId="77777777" w:rsidR="00D16A58" w:rsidRDefault="00D16A58" w:rsidP="00C330C2">
      <w:pPr>
        <w:pStyle w:val="ListParagraph"/>
        <w:rPr>
          <w:rFonts w:asciiTheme="majorHAnsi" w:hAnsiTheme="majorHAnsi" w:cstheme="majorHAnsi"/>
        </w:rPr>
      </w:pPr>
    </w:p>
    <w:p w14:paraId="10E49672" w14:textId="6C5A0165" w:rsidR="00FD0162" w:rsidRDefault="00FD0162" w:rsidP="00C330C2">
      <w:pPr>
        <w:pStyle w:val="ListParagraph"/>
        <w:numPr>
          <w:ilvl w:val="0"/>
          <w:numId w:val="21"/>
        </w:numPr>
        <w:rPr>
          <w:rFonts w:asciiTheme="majorHAnsi" w:hAnsiTheme="majorHAnsi" w:cstheme="majorHAnsi"/>
        </w:rPr>
      </w:pPr>
      <w:r w:rsidRPr="00D16A58">
        <w:rPr>
          <w:rFonts w:asciiTheme="majorHAnsi" w:hAnsiTheme="majorHAnsi" w:cstheme="majorHAnsi"/>
        </w:rPr>
        <w:t xml:space="preserve">Recipients </w:t>
      </w:r>
      <w:r w:rsidR="002D6F7F">
        <w:rPr>
          <w:rFonts w:asciiTheme="majorHAnsi" w:hAnsiTheme="majorHAnsi" w:cstheme="majorHAnsi"/>
        </w:rPr>
        <w:t>are asked</w:t>
      </w:r>
      <w:r w:rsidRPr="00D16A58">
        <w:rPr>
          <w:rFonts w:asciiTheme="majorHAnsi" w:hAnsiTheme="majorHAnsi" w:cstheme="majorHAnsi"/>
        </w:rPr>
        <w:t xml:space="preserve"> support the </w:t>
      </w:r>
      <w:r w:rsidR="00E62003">
        <w:rPr>
          <w:rFonts w:asciiTheme="majorHAnsi" w:hAnsiTheme="majorHAnsi" w:cstheme="majorHAnsi"/>
        </w:rPr>
        <w:t xml:space="preserve">Investment </w:t>
      </w:r>
      <w:r w:rsidR="00852A6C">
        <w:rPr>
          <w:rFonts w:asciiTheme="majorHAnsi" w:hAnsiTheme="majorHAnsi" w:cstheme="majorHAnsi"/>
        </w:rPr>
        <w:t>Programme Team</w:t>
      </w:r>
      <w:r w:rsidRPr="00D16A58">
        <w:rPr>
          <w:rFonts w:asciiTheme="majorHAnsi" w:hAnsiTheme="majorHAnsi" w:cstheme="majorHAnsi"/>
        </w:rPr>
        <w:t xml:space="preserve"> </w:t>
      </w:r>
      <w:r w:rsidR="002D6F7F">
        <w:rPr>
          <w:rFonts w:asciiTheme="majorHAnsi" w:hAnsiTheme="majorHAnsi" w:cstheme="majorHAnsi"/>
        </w:rPr>
        <w:t xml:space="preserve">with any </w:t>
      </w:r>
      <w:r w:rsidRPr="00D16A58">
        <w:rPr>
          <w:rFonts w:asciiTheme="majorHAnsi" w:hAnsiTheme="majorHAnsi" w:cstheme="majorHAnsi"/>
        </w:rPr>
        <w:t>publicity or advertisement</w:t>
      </w:r>
      <w:r w:rsidR="002D6F7F">
        <w:rPr>
          <w:rFonts w:asciiTheme="majorHAnsi" w:hAnsiTheme="majorHAnsi" w:cstheme="majorHAnsi"/>
        </w:rPr>
        <w:t>s</w:t>
      </w:r>
      <w:r w:rsidRPr="00D16A58">
        <w:rPr>
          <w:rFonts w:asciiTheme="majorHAnsi" w:hAnsiTheme="majorHAnsi" w:cstheme="majorHAnsi"/>
        </w:rPr>
        <w:t xml:space="preserve"> by contributing to the compilation of case studies, providing </w:t>
      </w:r>
      <w:r w:rsidR="002D6F7F" w:rsidRPr="00D16A58">
        <w:rPr>
          <w:rFonts w:asciiTheme="majorHAnsi" w:hAnsiTheme="majorHAnsi" w:cstheme="majorHAnsi"/>
        </w:rPr>
        <w:t>quotes,</w:t>
      </w:r>
      <w:r w:rsidRPr="00D16A58">
        <w:rPr>
          <w:rFonts w:asciiTheme="majorHAnsi" w:hAnsiTheme="majorHAnsi" w:cstheme="majorHAnsi"/>
        </w:rPr>
        <w:t xml:space="preserve"> and supplying </w:t>
      </w:r>
      <w:r w:rsidR="002D6F7F">
        <w:rPr>
          <w:rFonts w:asciiTheme="majorHAnsi" w:hAnsiTheme="majorHAnsi" w:cstheme="majorHAnsi"/>
        </w:rPr>
        <w:t>photographs</w:t>
      </w:r>
      <w:r w:rsidRPr="00D16A58">
        <w:rPr>
          <w:rFonts w:asciiTheme="majorHAnsi" w:hAnsiTheme="majorHAnsi" w:cstheme="majorHAnsi"/>
        </w:rPr>
        <w:t xml:space="preserve"> to illustrate project progress.</w:t>
      </w:r>
    </w:p>
    <w:p w14:paraId="40A2F22C" w14:textId="77777777" w:rsidR="00D16A58" w:rsidRPr="00D16A58" w:rsidRDefault="00D16A58" w:rsidP="00C330C2">
      <w:pPr>
        <w:pStyle w:val="ListParagraph"/>
        <w:ind w:left="1080"/>
        <w:rPr>
          <w:rFonts w:asciiTheme="majorHAnsi" w:hAnsiTheme="majorHAnsi" w:cstheme="majorHAnsi"/>
        </w:rPr>
      </w:pPr>
    </w:p>
    <w:p w14:paraId="5307B20E" w14:textId="713A42E3" w:rsidR="00FD0162" w:rsidRPr="00D16A58" w:rsidRDefault="00FD0162" w:rsidP="00C330C2">
      <w:pPr>
        <w:pStyle w:val="ListParagraph"/>
        <w:numPr>
          <w:ilvl w:val="0"/>
          <w:numId w:val="21"/>
        </w:numPr>
        <w:rPr>
          <w:rFonts w:asciiTheme="majorHAnsi" w:hAnsiTheme="majorHAnsi" w:cstheme="majorHAnsi"/>
        </w:rPr>
      </w:pPr>
      <w:r w:rsidRPr="00D16A58">
        <w:rPr>
          <w:rFonts w:asciiTheme="majorHAnsi" w:hAnsiTheme="majorHAnsi" w:cstheme="majorHAnsi"/>
        </w:rPr>
        <w:t xml:space="preserve">If the recipient does not wish to participate in any identified publicity or advertisement, they must discuss this with the </w:t>
      </w:r>
      <w:r w:rsidR="00B41C3B">
        <w:rPr>
          <w:rFonts w:asciiTheme="majorHAnsi" w:hAnsiTheme="majorHAnsi" w:cstheme="majorHAnsi"/>
        </w:rPr>
        <w:t>Investment Programme</w:t>
      </w:r>
      <w:r w:rsidRPr="00D16A58">
        <w:rPr>
          <w:rFonts w:asciiTheme="majorHAnsi" w:hAnsiTheme="majorHAnsi" w:cstheme="majorHAnsi"/>
        </w:rPr>
        <w:t xml:space="preserve"> Team.</w:t>
      </w:r>
    </w:p>
    <w:p w14:paraId="087EEB95" w14:textId="49E0380D" w:rsidR="00FD0162" w:rsidRPr="004D34A3" w:rsidRDefault="00824AA8" w:rsidP="004D34A3">
      <w:pPr>
        <w:pStyle w:val="Heading3"/>
        <w:ind w:left="360" w:firstLine="360"/>
      </w:pPr>
      <w:bookmarkStart w:id="97" w:name="_3.4.2_Media_Releases"/>
      <w:bookmarkStart w:id="98" w:name="_Toc97206060"/>
      <w:bookmarkEnd w:id="97"/>
      <w:r w:rsidRPr="004D34A3">
        <w:t>3.4.2</w:t>
      </w:r>
      <w:r w:rsidRPr="004D34A3">
        <w:tab/>
      </w:r>
      <w:r w:rsidR="00FD0162" w:rsidRPr="004D34A3">
        <w:t>Media Releases and Public Announcements</w:t>
      </w:r>
      <w:bookmarkEnd w:id="98"/>
    </w:p>
    <w:p w14:paraId="5EC511B4" w14:textId="6C0266CE" w:rsidR="001D5636" w:rsidRDefault="00FD0162" w:rsidP="00824AA8">
      <w:pPr>
        <w:pStyle w:val="ListParagraph"/>
        <w:numPr>
          <w:ilvl w:val="0"/>
          <w:numId w:val="22"/>
        </w:numPr>
        <w:rPr>
          <w:rFonts w:asciiTheme="majorHAnsi" w:hAnsiTheme="majorHAnsi" w:cstheme="majorHAnsi"/>
        </w:rPr>
      </w:pPr>
      <w:r w:rsidRPr="00824AA8">
        <w:rPr>
          <w:rFonts w:asciiTheme="majorHAnsi" w:hAnsiTheme="majorHAnsi" w:cstheme="majorHAnsi"/>
        </w:rPr>
        <w:t>Press or media announcements should ensure that the source of funding is properly acknowledged within the first main paragraph and that any publicity requirements (including branding guidelines) are complied with.</w:t>
      </w:r>
      <w:r w:rsidR="009E021F" w:rsidRPr="009E021F">
        <w:t xml:space="preserve"> </w:t>
      </w:r>
      <w:hyperlink w:anchor="Contents" w:history="1">
        <w:r w:rsidR="009E021F" w:rsidRPr="00D02A65">
          <w:rPr>
            <w:rStyle w:val="Hyperlink"/>
            <w:rFonts w:asciiTheme="majorHAnsi" w:hAnsiTheme="majorHAnsi" w:cstheme="majorHAnsi"/>
            <w:sz w:val="32"/>
            <w:szCs w:val="32"/>
          </w:rPr>
          <w:t>*</w:t>
        </w:r>
      </w:hyperlink>
    </w:p>
    <w:p w14:paraId="75B50C4D" w14:textId="77777777" w:rsidR="00D02A65" w:rsidRDefault="00D02A65">
      <w:pPr>
        <w:rPr>
          <w:rFonts w:asciiTheme="majorHAnsi" w:hAnsiTheme="majorHAnsi" w:cstheme="majorHAnsi"/>
        </w:rPr>
      </w:pPr>
    </w:p>
    <w:p w14:paraId="6A118323" w14:textId="0B141607" w:rsidR="001D5636" w:rsidRPr="00D02A65" w:rsidRDefault="001D5636">
      <w:pPr>
        <w:rPr>
          <w:rFonts w:asciiTheme="majorHAnsi" w:hAnsiTheme="majorHAnsi" w:cstheme="majorHAnsi"/>
          <w:sz w:val="32"/>
          <w:szCs w:val="32"/>
        </w:rPr>
      </w:pPr>
      <w:r w:rsidRPr="00D02A65">
        <w:rPr>
          <w:rFonts w:asciiTheme="majorHAnsi" w:hAnsiTheme="majorHAnsi" w:cstheme="majorHAnsi"/>
          <w:sz w:val="32"/>
          <w:szCs w:val="32"/>
        </w:rPr>
        <w:br w:type="page"/>
      </w:r>
    </w:p>
    <w:p w14:paraId="6BB8B566" w14:textId="77777777" w:rsidR="00824AA8" w:rsidRDefault="00824AA8" w:rsidP="00824AA8">
      <w:pPr>
        <w:pStyle w:val="ListParagraph"/>
        <w:rPr>
          <w:rFonts w:asciiTheme="majorHAnsi" w:hAnsiTheme="majorHAnsi" w:cstheme="majorHAnsi"/>
        </w:rPr>
      </w:pPr>
    </w:p>
    <w:p w14:paraId="77CD619A" w14:textId="07647217" w:rsidR="00FD0162" w:rsidRPr="00824AA8" w:rsidRDefault="00FD0162" w:rsidP="00824AA8">
      <w:pPr>
        <w:pStyle w:val="ListParagraph"/>
        <w:numPr>
          <w:ilvl w:val="0"/>
          <w:numId w:val="22"/>
        </w:numPr>
        <w:rPr>
          <w:rFonts w:asciiTheme="majorHAnsi" w:hAnsiTheme="majorHAnsi" w:cstheme="majorHAnsi"/>
        </w:rPr>
      </w:pPr>
      <w:r w:rsidRPr="00824AA8">
        <w:rPr>
          <w:rFonts w:asciiTheme="majorHAnsi" w:hAnsiTheme="majorHAnsi" w:cstheme="majorHAnsi"/>
        </w:rPr>
        <w:t>Funding recipients should not make any press or public announcement relating to the project or funding agreement without the approval of the HEY</w:t>
      </w:r>
      <w:r w:rsidR="00E62003">
        <w:rPr>
          <w:rFonts w:asciiTheme="majorHAnsi" w:hAnsiTheme="majorHAnsi" w:cstheme="majorHAnsi"/>
        </w:rPr>
        <w:t>CA Investment Programme Team</w:t>
      </w:r>
      <w:r w:rsidRPr="00824AA8">
        <w:rPr>
          <w:rFonts w:asciiTheme="majorHAnsi" w:hAnsiTheme="majorHAnsi" w:cstheme="majorHAnsi"/>
        </w:rPr>
        <w:t xml:space="preserve">. The </w:t>
      </w:r>
      <w:r w:rsidR="00852A6C">
        <w:rPr>
          <w:rFonts w:asciiTheme="majorHAnsi" w:hAnsiTheme="majorHAnsi" w:cstheme="majorHAnsi"/>
        </w:rPr>
        <w:t>T</w:t>
      </w:r>
      <w:r w:rsidRPr="00824AA8">
        <w:rPr>
          <w:rFonts w:asciiTheme="majorHAnsi" w:hAnsiTheme="majorHAnsi" w:cstheme="majorHAnsi"/>
        </w:rPr>
        <w:t>eam will be happy to supply appropriate wording to explain the funding and to provide a Board or Investment Panel Member quote as required.</w:t>
      </w:r>
    </w:p>
    <w:p w14:paraId="6214E723" w14:textId="7D65A0FA" w:rsidR="00FD0162" w:rsidRPr="004D34A3" w:rsidRDefault="00824AA8" w:rsidP="004D34A3">
      <w:pPr>
        <w:pStyle w:val="Heading3"/>
        <w:ind w:firstLine="720"/>
      </w:pPr>
      <w:bookmarkStart w:id="99" w:name="_3.4.3_Plaques,_billboards"/>
      <w:bookmarkStart w:id="100" w:name="_Toc97206061"/>
      <w:bookmarkEnd w:id="99"/>
      <w:r w:rsidRPr="004D34A3">
        <w:t>3.4.3</w:t>
      </w:r>
      <w:r w:rsidRPr="004D34A3">
        <w:tab/>
      </w:r>
      <w:r w:rsidR="00FD0162" w:rsidRPr="004D34A3">
        <w:t>Plaques, billboards and other promotional material</w:t>
      </w:r>
      <w:bookmarkEnd w:id="100"/>
    </w:p>
    <w:p w14:paraId="6C66D72B" w14:textId="3C9CE8DC" w:rsidR="00FD0162" w:rsidRDefault="00FD0162" w:rsidP="00824AA8">
      <w:pPr>
        <w:pStyle w:val="ListParagraph"/>
        <w:numPr>
          <w:ilvl w:val="0"/>
          <w:numId w:val="23"/>
        </w:numPr>
        <w:rPr>
          <w:rFonts w:asciiTheme="majorHAnsi" w:hAnsiTheme="majorHAnsi" w:cstheme="majorHAnsi"/>
        </w:rPr>
      </w:pPr>
      <w:r w:rsidRPr="00824AA8">
        <w:rPr>
          <w:rFonts w:asciiTheme="majorHAnsi" w:hAnsiTheme="majorHAnsi" w:cstheme="majorHAnsi"/>
        </w:rPr>
        <w:t xml:space="preserve">Where appropriate, it is expected that explanatory plaques, </w:t>
      </w:r>
      <w:r w:rsidR="006C24F0" w:rsidRPr="00824AA8">
        <w:rPr>
          <w:rFonts w:asciiTheme="majorHAnsi" w:hAnsiTheme="majorHAnsi" w:cstheme="majorHAnsi"/>
        </w:rPr>
        <w:t>billboards,</w:t>
      </w:r>
      <w:r w:rsidRPr="00824AA8">
        <w:rPr>
          <w:rFonts w:asciiTheme="majorHAnsi" w:hAnsiTheme="majorHAnsi" w:cstheme="majorHAnsi"/>
        </w:rPr>
        <w:t xml:space="preserve"> or other promotional material indicating support will be displayed at the site where the investment has been made.</w:t>
      </w:r>
    </w:p>
    <w:p w14:paraId="0E94A7C8" w14:textId="77777777" w:rsidR="00824AA8" w:rsidRPr="00824AA8" w:rsidRDefault="00824AA8" w:rsidP="00824AA8">
      <w:pPr>
        <w:pStyle w:val="ListParagraph"/>
        <w:rPr>
          <w:rFonts w:asciiTheme="majorHAnsi" w:hAnsiTheme="majorHAnsi" w:cstheme="majorHAnsi"/>
        </w:rPr>
      </w:pPr>
    </w:p>
    <w:p w14:paraId="4015774A" w14:textId="5BDB79E2" w:rsidR="004467F4" w:rsidRDefault="00FD0162" w:rsidP="004467F4">
      <w:pPr>
        <w:pStyle w:val="ListParagraph"/>
        <w:numPr>
          <w:ilvl w:val="0"/>
          <w:numId w:val="23"/>
        </w:numPr>
        <w:rPr>
          <w:rFonts w:asciiTheme="majorHAnsi" w:hAnsiTheme="majorHAnsi" w:cstheme="majorHAnsi"/>
        </w:rPr>
      </w:pPr>
      <w:r w:rsidRPr="00824AA8">
        <w:rPr>
          <w:rFonts w:asciiTheme="majorHAnsi" w:hAnsiTheme="majorHAnsi" w:cstheme="majorHAnsi"/>
        </w:rPr>
        <w:t xml:space="preserve">All artwork associated with such items should include the HEY </w:t>
      </w:r>
      <w:r w:rsidR="00852A6C">
        <w:rPr>
          <w:rFonts w:asciiTheme="majorHAnsi" w:hAnsiTheme="majorHAnsi" w:cstheme="majorHAnsi"/>
        </w:rPr>
        <w:t>BGSH</w:t>
      </w:r>
      <w:r w:rsidRPr="00824AA8">
        <w:rPr>
          <w:rFonts w:asciiTheme="majorHAnsi" w:hAnsiTheme="majorHAnsi" w:cstheme="majorHAnsi"/>
        </w:rPr>
        <w:t xml:space="preserve"> logo in accordance with the relevant branding guidelines.</w:t>
      </w:r>
    </w:p>
    <w:p w14:paraId="5428A534" w14:textId="74AE0FFA" w:rsidR="00FD0162" w:rsidRPr="004D34A3" w:rsidRDefault="004467F4" w:rsidP="004D34A3">
      <w:pPr>
        <w:pStyle w:val="Heading2"/>
      </w:pPr>
      <w:bookmarkStart w:id="101" w:name="_3.5_Non-compliance"/>
      <w:bookmarkStart w:id="102" w:name="_Toc97206062"/>
      <w:bookmarkEnd w:id="101"/>
      <w:r w:rsidRPr="004D34A3">
        <w:t>3.5</w:t>
      </w:r>
      <w:r w:rsidRPr="004D34A3">
        <w:tab/>
      </w:r>
      <w:bookmarkStart w:id="103" w:name="Compliance"/>
      <w:r w:rsidR="00FD0162" w:rsidRPr="004D34A3">
        <w:t>N</w:t>
      </w:r>
      <w:bookmarkEnd w:id="103"/>
      <w:r w:rsidR="00FD0162" w:rsidRPr="004D34A3">
        <w:t>on-compliance</w:t>
      </w:r>
      <w:bookmarkEnd w:id="102"/>
    </w:p>
    <w:p w14:paraId="368F2C82" w14:textId="5B470316" w:rsidR="00FD0162" w:rsidRDefault="00FD0162" w:rsidP="00824AA8">
      <w:pPr>
        <w:pStyle w:val="ListParagraph"/>
        <w:numPr>
          <w:ilvl w:val="0"/>
          <w:numId w:val="24"/>
        </w:numPr>
        <w:rPr>
          <w:rFonts w:asciiTheme="majorHAnsi" w:hAnsiTheme="majorHAnsi" w:cstheme="majorHAnsi"/>
        </w:rPr>
      </w:pPr>
      <w:r w:rsidRPr="00824AA8">
        <w:rPr>
          <w:rFonts w:asciiTheme="majorHAnsi" w:hAnsiTheme="majorHAnsi" w:cstheme="majorHAnsi"/>
        </w:rPr>
        <w:t xml:space="preserve">Failure to comply with the terms of the funding, including monitoring and evaluation, could result in some or </w:t>
      </w:r>
      <w:proofErr w:type="gramStart"/>
      <w:r w:rsidRPr="00824AA8">
        <w:rPr>
          <w:rFonts w:asciiTheme="majorHAnsi" w:hAnsiTheme="majorHAnsi" w:cstheme="majorHAnsi"/>
        </w:rPr>
        <w:t>all of</w:t>
      </w:r>
      <w:proofErr w:type="gramEnd"/>
      <w:r w:rsidRPr="00824AA8">
        <w:rPr>
          <w:rFonts w:asciiTheme="majorHAnsi" w:hAnsiTheme="majorHAnsi" w:cstheme="majorHAnsi"/>
        </w:rPr>
        <w:t xml:space="preserve"> the grant </w:t>
      </w:r>
      <w:r w:rsidR="004467F4">
        <w:rPr>
          <w:rFonts w:asciiTheme="majorHAnsi" w:hAnsiTheme="majorHAnsi" w:cstheme="majorHAnsi"/>
        </w:rPr>
        <w:t xml:space="preserve">monies </w:t>
      </w:r>
      <w:r w:rsidRPr="00824AA8">
        <w:rPr>
          <w:rFonts w:asciiTheme="majorHAnsi" w:hAnsiTheme="majorHAnsi" w:cstheme="majorHAnsi"/>
        </w:rPr>
        <w:t>being recovered</w:t>
      </w:r>
      <w:r w:rsidR="000F5704" w:rsidRPr="00824AA8">
        <w:rPr>
          <w:rFonts w:asciiTheme="majorHAnsi" w:hAnsiTheme="majorHAnsi" w:cstheme="majorHAnsi"/>
        </w:rPr>
        <w:t xml:space="preserve">. </w:t>
      </w:r>
    </w:p>
    <w:p w14:paraId="15FA7798" w14:textId="77777777" w:rsidR="00824AA8" w:rsidRPr="00824AA8" w:rsidRDefault="00824AA8" w:rsidP="00824AA8">
      <w:pPr>
        <w:pStyle w:val="ListParagraph"/>
        <w:rPr>
          <w:rFonts w:asciiTheme="majorHAnsi" w:hAnsiTheme="majorHAnsi" w:cstheme="majorHAnsi"/>
        </w:rPr>
      </w:pPr>
    </w:p>
    <w:p w14:paraId="1CA01566" w14:textId="7CAF1426" w:rsidR="00FD0162" w:rsidRDefault="00FD0162" w:rsidP="00824AA8">
      <w:pPr>
        <w:pStyle w:val="ListParagraph"/>
        <w:numPr>
          <w:ilvl w:val="0"/>
          <w:numId w:val="24"/>
        </w:numPr>
        <w:rPr>
          <w:rFonts w:asciiTheme="majorHAnsi" w:hAnsiTheme="majorHAnsi" w:cstheme="majorHAnsi"/>
        </w:rPr>
      </w:pPr>
      <w:r w:rsidRPr="00824AA8">
        <w:rPr>
          <w:rFonts w:asciiTheme="majorHAnsi" w:hAnsiTheme="majorHAnsi" w:cstheme="majorHAnsi"/>
        </w:rPr>
        <w:t xml:space="preserve">The Accountable Body or its representatives are entitled to interview employees of the Beneficiary if fraud or other financial irregularity is suspected on the part of the Beneficiary. </w:t>
      </w:r>
    </w:p>
    <w:p w14:paraId="486214C9" w14:textId="77777777" w:rsidR="00824AA8" w:rsidRPr="00824AA8" w:rsidRDefault="00824AA8" w:rsidP="00824AA8">
      <w:pPr>
        <w:pStyle w:val="ListParagraph"/>
        <w:rPr>
          <w:rFonts w:asciiTheme="majorHAnsi" w:hAnsiTheme="majorHAnsi" w:cstheme="majorHAnsi"/>
        </w:rPr>
      </w:pPr>
    </w:p>
    <w:p w14:paraId="71CB0638" w14:textId="3D5171FE" w:rsidR="00FD0162" w:rsidRPr="00824AA8" w:rsidRDefault="00FD0162" w:rsidP="00824AA8">
      <w:pPr>
        <w:pStyle w:val="ListParagraph"/>
        <w:numPr>
          <w:ilvl w:val="0"/>
          <w:numId w:val="24"/>
        </w:numPr>
        <w:rPr>
          <w:rFonts w:asciiTheme="majorHAnsi" w:hAnsiTheme="majorHAnsi" w:cstheme="majorHAnsi"/>
        </w:rPr>
      </w:pPr>
      <w:r w:rsidRPr="00824AA8">
        <w:rPr>
          <w:rFonts w:asciiTheme="majorHAnsi" w:hAnsiTheme="majorHAnsi" w:cstheme="majorHAnsi"/>
        </w:rPr>
        <w:t xml:space="preserve">The Beneficiary must not dispose of any interest in any Asset without knowledge of the </w:t>
      </w:r>
      <w:r w:rsidR="00E62003">
        <w:rPr>
          <w:rFonts w:asciiTheme="majorHAnsi" w:hAnsiTheme="majorHAnsi" w:cstheme="majorHAnsi"/>
        </w:rPr>
        <w:t xml:space="preserve">Investment </w:t>
      </w:r>
      <w:r w:rsidRPr="00824AA8">
        <w:rPr>
          <w:rFonts w:asciiTheme="majorHAnsi" w:hAnsiTheme="majorHAnsi" w:cstheme="majorHAnsi"/>
        </w:rPr>
        <w:t>Programme Team and the prior written consent of the Accountable Body for the period of three years from acquisition date</w:t>
      </w:r>
      <w:r w:rsidR="000F5704" w:rsidRPr="00824AA8">
        <w:rPr>
          <w:rFonts w:asciiTheme="majorHAnsi" w:hAnsiTheme="majorHAnsi" w:cstheme="majorHAnsi"/>
        </w:rPr>
        <w:t xml:space="preserve">. </w:t>
      </w:r>
      <w:hyperlink w:anchor="Contents" w:history="1">
        <w:r w:rsidR="009E021F" w:rsidRPr="001D5636">
          <w:rPr>
            <w:rStyle w:val="Hyperlink"/>
            <w:sz w:val="32"/>
            <w:szCs w:val="32"/>
          </w:rPr>
          <w:t>*</w:t>
        </w:r>
      </w:hyperlink>
    </w:p>
    <w:p w14:paraId="14BA8C2E" w14:textId="77777777" w:rsidR="00FD0162" w:rsidRDefault="00FD0162" w:rsidP="00FD0162"/>
    <w:p w14:paraId="53A081AC" w14:textId="77777777" w:rsidR="00FD0162" w:rsidRDefault="00FD0162" w:rsidP="00FD0162"/>
    <w:p w14:paraId="4F9B8FD4" w14:textId="77777777" w:rsidR="00FD0162" w:rsidRDefault="00FD0162" w:rsidP="00FD0162"/>
    <w:p w14:paraId="1DE9AAE2" w14:textId="77777777" w:rsidR="00FD0162" w:rsidRDefault="00FD0162" w:rsidP="00FD0162"/>
    <w:p w14:paraId="16E05C8A" w14:textId="77777777" w:rsidR="001D5636" w:rsidRDefault="001D5636"/>
    <w:p w14:paraId="2AC13432" w14:textId="77777777" w:rsidR="001D5636" w:rsidRDefault="001D5636"/>
    <w:p w14:paraId="763533F0" w14:textId="77777777" w:rsidR="001D5636" w:rsidRDefault="001D5636"/>
    <w:p w14:paraId="6523A6D4" w14:textId="77777777" w:rsidR="001D5636" w:rsidRDefault="001D5636"/>
    <w:p w14:paraId="300BCC17" w14:textId="77777777" w:rsidR="001D5636" w:rsidRDefault="001D5636"/>
    <w:p w14:paraId="7EAB51E2" w14:textId="77777777" w:rsidR="001D5636" w:rsidRDefault="001D5636"/>
    <w:p w14:paraId="4EA7BDFA" w14:textId="77777777" w:rsidR="001D5636" w:rsidRDefault="001D5636"/>
    <w:p w14:paraId="12F092E2" w14:textId="77777777" w:rsidR="001D5636" w:rsidRDefault="001D5636"/>
    <w:p w14:paraId="68A7F89E" w14:textId="77777777" w:rsidR="00B25435" w:rsidRDefault="00B25435">
      <w:pPr>
        <w:sectPr w:rsidR="00B25435" w:rsidSect="00B25435">
          <w:headerReference w:type="even" r:id="rId38"/>
          <w:headerReference w:type="default" r:id="rId39"/>
          <w:footerReference w:type="even" r:id="rId40"/>
          <w:footerReference w:type="default" r:id="rId41"/>
          <w:headerReference w:type="first" r:id="rId42"/>
          <w:footerReference w:type="first" r:id="rId43"/>
          <w:type w:val="continuous"/>
          <w:pgSz w:w="11906" w:h="16838"/>
          <w:pgMar w:top="1440" w:right="1440" w:bottom="1440" w:left="1440" w:header="227" w:footer="1191" w:gutter="0"/>
          <w:cols w:space="708"/>
          <w:titlePg/>
          <w:docGrid w:linePitch="360"/>
        </w:sectPr>
      </w:pPr>
    </w:p>
    <w:p w14:paraId="4FC71157" w14:textId="73BB047C" w:rsidR="001D5636" w:rsidRDefault="001D5636"/>
    <w:p w14:paraId="284D650A" w14:textId="6D48E327" w:rsidR="005057F4" w:rsidRPr="001D5636" w:rsidRDefault="005057F4">
      <w:pPr>
        <w:rPr>
          <w:sz w:val="32"/>
          <w:szCs w:val="32"/>
        </w:rPr>
      </w:pPr>
      <w:r w:rsidRPr="001D5636">
        <w:rPr>
          <w:sz w:val="32"/>
          <w:szCs w:val="32"/>
        </w:rPr>
        <w:br w:type="page"/>
      </w:r>
    </w:p>
    <w:p w14:paraId="2EC1D09A" w14:textId="77777777" w:rsidR="00FD0162" w:rsidRPr="00824AA8" w:rsidRDefault="00FD0162" w:rsidP="00824AA8">
      <w:pPr>
        <w:pStyle w:val="Heading1"/>
        <w:rPr>
          <w:b/>
          <w:bCs/>
        </w:rPr>
      </w:pPr>
      <w:bookmarkStart w:id="104" w:name="_Annex_A_–"/>
      <w:bookmarkStart w:id="105" w:name="_Toc97206063"/>
      <w:bookmarkEnd w:id="104"/>
      <w:r w:rsidRPr="00824AA8">
        <w:rPr>
          <w:b/>
          <w:bCs/>
        </w:rPr>
        <w:lastRenderedPageBreak/>
        <w:t xml:space="preserve">Annex </w:t>
      </w:r>
      <w:bookmarkStart w:id="106" w:name="Definitions"/>
      <w:r w:rsidRPr="00824AA8">
        <w:rPr>
          <w:b/>
          <w:bCs/>
        </w:rPr>
        <w:t>A</w:t>
      </w:r>
      <w:bookmarkEnd w:id="106"/>
      <w:r w:rsidRPr="00824AA8">
        <w:rPr>
          <w:b/>
          <w:bCs/>
        </w:rPr>
        <w:t xml:space="preserve"> – Definitions</w:t>
      </w:r>
      <w:bookmarkEnd w:id="105"/>
    </w:p>
    <w:p w14:paraId="48FA1B80" w14:textId="77777777" w:rsidR="00FD0162" w:rsidRPr="00824AA8" w:rsidRDefault="00FD0162" w:rsidP="00FD0162">
      <w:pPr>
        <w:rPr>
          <w:rFonts w:asciiTheme="majorHAnsi" w:hAnsiTheme="majorHAnsi" w:cstheme="majorHAnsi"/>
        </w:rPr>
      </w:pPr>
      <w:proofErr w:type="gramStart"/>
      <w:r w:rsidRPr="00824AA8">
        <w:rPr>
          <w:rFonts w:asciiTheme="majorHAnsi" w:hAnsiTheme="majorHAnsi" w:cstheme="majorHAnsi"/>
        </w:rPr>
        <w:t>For the purpose of</w:t>
      </w:r>
      <w:proofErr w:type="gramEnd"/>
      <w:r w:rsidRPr="00824AA8">
        <w:rPr>
          <w:rFonts w:asciiTheme="majorHAnsi" w:hAnsiTheme="majorHAnsi" w:cstheme="majorHAnsi"/>
        </w:rPr>
        <w:t xml:space="preserve"> these Guidelines the following definitions shall apply:</w:t>
      </w:r>
    </w:p>
    <w:p w14:paraId="510F55B0" w14:textId="78A0C724" w:rsidR="00FD0162" w:rsidRPr="00824AA8" w:rsidRDefault="00824AA8" w:rsidP="00824AA8">
      <w:pPr>
        <w:ind w:left="720" w:hanging="720"/>
        <w:rPr>
          <w:rFonts w:asciiTheme="majorHAnsi" w:hAnsiTheme="majorHAnsi" w:cstheme="majorHAnsi"/>
        </w:rPr>
      </w:pPr>
      <w:r>
        <w:rPr>
          <w:rFonts w:asciiTheme="majorHAnsi" w:hAnsiTheme="majorHAnsi" w:cstheme="majorHAnsi"/>
        </w:rPr>
        <w:t>A.</w:t>
      </w:r>
      <w:r>
        <w:rPr>
          <w:rFonts w:asciiTheme="majorHAnsi" w:hAnsiTheme="majorHAnsi" w:cstheme="majorHAnsi"/>
        </w:rPr>
        <w:tab/>
      </w:r>
      <w:r w:rsidRPr="004D34A3">
        <w:rPr>
          <w:rStyle w:val="SideheadingsChar"/>
        </w:rPr>
        <w:t>Control</w:t>
      </w:r>
      <w:r w:rsidR="00FD0162" w:rsidRPr="00824AA8">
        <w:rPr>
          <w:rFonts w:asciiTheme="majorHAnsi" w:hAnsiTheme="majorHAnsi" w:cstheme="majorHAnsi"/>
        </w:rPr>
        <w:t xml:space="preserve"> has the meaning set out in Article 3 of Council Regulation (EC) No 139/2004. Specifically, control shall be constituted by rights, </w:t>
      </w:r>
      <w:r w:rsidRPr="00824AA8">
        <w:rPr>
          <w:rFonts w:asciiTheme="majorHAnsi" w:hAnsiTheme="majorHAnsi" w:cstheme="majorHAnsi"/>
        </w:rPr>
        <w:t>contracts,</w:t>
      </w:r>
      <w:r w:rsidR="00FD0162" w:rsidRPr="00824AA8">
        <w:rPr>
          <w:rFonts w:asciiTheme="majorHAnsi" w:hAnsiTheme="majorHAnsi" w:cstheme="majorHAnsi"/>
        </w:rPr>
        <w:t xml:space="preserve"> or any other means which, either separately or in combination and having regard to considerations of fact or law involved, confer the possibility of exercising decisive influence on an undertaking, </w:t>
      </w:r>
      <w:proofErr w:type="gramStart"/>
      <w:r w:rsidR="00FD0162" w:rsidRPr="00824AA8">
        <w:rPr>
          <w:rFonts w:asciiTheme="majorHAnsi" w:hAnsiTheme="majorHAnsi" w:cstheme="majorHAnsi"/>
        </w:rPr>
        <w:t>in particular by</w:t>
      </w:r>
      <w:proofErr w:type="gramEnd"/>
      <w:r w:rsidR="00FD0162" w:rsidRPr="00824AA8">
        <w:rPr>
          <w:rFonts w:asciiTheme="majorHAnsi" w:hAnsiTheme="majorHAnsi" w:cstheme="majorHAnsi"/>
        </w:rPr>
        <w:t>:</w:t>
      </w:r>
    </w:p>
    <w:p w14:paraId="2C325B66" w14:textId="3935EE76" w:rsidR="00FD0162" w:rsidRPr="00824AA8" w:rsidRDefault="00FD0162" w:rsidP="00620109">
      <w:pPr>
        <w:ind w:left="720"/>
        <w:rPr>
          <w:rFonts w:asciiTheme="majorHAnsi" w:hAnsiTheme="majorHAnsi" w:cstheme="majorHAnsi"/>
        </w:rPr>
      </w:pPr>
      <w:r w:rsidRPr="00824AA8">
        <w:rPr>
          <w:rFonts w:asciiTheme="majorHAnsi" w:hAnsiTheme="majorHAnsi" w:cstheme="majorHAnsi"/>
        </w:rPr>
        <w:t>•</w:t>
      </w:r>
      <w:r w:rsidRPr="00824AA8">
        <w:rPr>
          <w:rFonts w:asciiTheme="majorHAnsi" w:hAnsiTheme="majorHAnsi" w:cstheme="majorHAnsi"/>
        </w:rPr>
        <w:tab/>
        <w:t>ownership or the right to use all or part of the assets of an undertaking</w:t>
      </w:r>
      <w:r w:rsidR="00620109">
        <w:rPr>
          <w:rFonts w:asciiTheme="majorHAnsi" w:hAnsiTheme="majorHAnsi" w:cstheme="majorHAnsi"/>
        </w:rPr>
        <w:t>.</w:t>
      </w:r>
    </w:p>
    <w:p w14:paraId="22E91EB7" w14:textId="1F8E06BF" w:rsidR="00FD0162" w:rsidRPr="00824AA8" w:rsidRDefault="00FD0162" w:rsidP="00620109">
      <w:pPr>
        <w:ind w:left="1440" w:hanging="720"/>
        <w:rPr>
          <w:rFonts w:asciiTheme="majorHAnsi" w:hAnsiTheme="majorHAnsi" w:cstheme="majorHAnsi"/>
        </w:rPr>
      </w:pPr>
      <w:r w:rsidRPr="00824AA8">
        <w:rPr>
          <w:rFonts w:asciiTheme="majorHAnsi" w:hAnsiTheme="majorHAnsi" w:cstheme="majorHAnsi"/>
        </w:rPr>
        <w:t>•</w:t>
      </w:r>
      <w:r w:rsidRPr="00824AA8">
        <w:rPr>
          <w:rFonts w:asciiTheme="majorHAnsi" w:hAnsiTheme="majorHAnsi" w:cstheme="majorHAnsi"/>
        </w:rPr>
        <w:tab/>
        <w:t>rights or contracts which confer decisive influence on the composition, voting or decisions of the organs of an undertaking</w:t>
      </w:r>
      <w:r w:rsidR="00620109">
        <w:rPr>
          <w:rFonts w:asciiTheme="majorHAnsi" w:hAnsiTheme="majorHAnsi" w:cstheme="majorHAnsi"/>
        </w:rPr>
        <w:t>.</w:t>
      </w:r>
    </w:p>
    <w:p w14:paraId="5533E6AA" w14:textId="095BD4A1" w:rsidR="00FD0162" w:rsidRPr="00824AA8" w:rsidRDefault="00FD0162" w:rsidP="00620109">
      <w:pPr>
        <w:ind w:firstLine="720"/>
        <w:rPr>
          <w:rFonts w:asciiTheme="majorHAnsi" w:hAnsiTheme="majorHAnsi" w:cstheme="majorHAnsi"/>
        </w:rPr>
      </w:pPr>
      <w:r w:rsidRPr="00824AA8">
        <w:rPr>
          <w:rFonts w:asciiTheme="majorHAnsi" w:hAnsiTheme="majorHAnsi" w:cstheme="majorHAnsi"/>
        </w:rPr>
        <w:t>Control is acquired by persons or undertakings which:</w:t>
      </w:r>
    </w:p>
    <w:p w14:paraId="7A11CF30" w14:textId="77777777" w:rsidR="00FD0162" w:rsidRPr="00824AA8" w:rsidRDefault="00FD0162" w:rsidP="00620109">
      <w:pPr>
        <w:ind w:left="720"/>
        <w:rPr>
          <w:rFonts w:asciiTheme="majorHAnsi" w:hAnsiTheme="majorHAnsi" w:cstheme="majorHAnsi"/>
        </w:rPr>
      </w:pPr>
      <w:r w:rsidRPr="00824AA8">
        <w:rPr>
          <w:rFonts w:asciiTheme="majorHAnsi" w:hAnsiTheme="majorHAnsi" w:cstheme="majorHAnsi"/>
        </w:rPr>
        <w:t>•</w:t>
      </w:r>
      <w:r w:rsidRPr="00824AA8">
        <w:rPr>
          <w:rFonts w:asciiTheme="majorHAnsi" w:hAnsiTheme="majorHAnsi" w:cstheme="majorHAnsi"/>
        </w:rPr>
        <w:tab/>
        <w:t>are holders of the rights or entitled to rights under the contracts concerned; or</w:t>
      </w:r>
    </w:p>
    <w:p w14:paraId="184669F6" w14:textId="2C330A28" w:rsidR="00FD0162" w:rsidRPr="00824AA8" w:rsidRDefault="00FD0162" w:rsidP="00620109">
      <w:pPr>
        <w:ind w:left="1440" w:hanging="720"/>
        <w:rPr>
          <w:rFonts w:asciiTheme="majorHAnsi" w:hAnsiTheme="majorHAnsi" w:cstheme="majorHAnsi"/>
        </w:rPr>
      </w:pPr>
      <w:r w:rsidRPr="00824AA8">
        <w:rPr>
          <w:rFonts w:asciiTheme="majorHAnsi" w:hAnsiTheme="majorHAnsi" w:cstheme="majorHAnsi"/>
        </w:rPr>
        <w:t>•</w:t>
      </w:r>
      <w:r w:rsidRPr="00824AA8">
        <w:rPr>
          <w:rFonts w:asciiTheme="majorHAnsi" w:hAnsiTheme="majorHAnsi" w:cstheme="majorHAnsi"/>
        </w:rPr>
        <w:tab/>
        <w:t xml:space="preserve">while not being holders of such rights or entitled to rights under such contracts, have the power to exercise the rights deriving </w:t>
      </w:r>
      <w:r w:rsidR="00620109" w:rsidRPr="00824AA8">
        <w:rPr>
          <w:rFonts w:asciiTheme="majorHAnsi" w:hAnsiTheme="majorHAnsi" w:cstheme="majorHAnsi"/>
        </w:rPr>
        <w:t>there</w:t>
      </w:r>
      <w:r w:rsidR="00620109">
        <w:rPr>
          <w:rFonts w:asciiTheme="majorHAnsi" w:hAnsiTheme="majorHAnsi" w:cstheme="majorHAnsi"/>
        </w:rPr>
        <w:t xml:space="preserve"> </w:t>
      </w:r>
      <w:r w:rsidR="00620109" w:rsidRPr="00824AA8">
        <w:rPr>
          <w:rFonts w:asciiTheme="majorHAnsi" w:hAnsiTheme="majorHAnsi" w:cstheme="majorHAnsi"/>
        </w:rPr>
        <w:t>from.</w:t>
      </w:r>
    </w:p>
    <w:p w14:paraId="3D4FC39E" w14:textId="51889A7F" w:rsidR="00FD0162" w:rsidRPr="00824AA8" w:rsidRDefault="00620109" w:rsidP="00FD0162">
      <w:pPr>
        <w:rPr>
          <w:rFonts w:asciiTheme="majorHAnsi" w:hAnsiTheme="majorHAnsi" w:cstheme="majorHAnsi"/>
        </w:rPr>
      </w:pPr>
      <w:r>
        <w:rPr>
          <w:rFonts w:asciiTheme="majorHAnsi" w:hAnsiTheme="majorHAnsi" w:cstheme="majorHAnsi"/>
        </w:rPr>
        <w:t>B.</w:t>
      </w:r>
      <w:r>
        <w:rPr>
          <w:rFonts w:asciiTheme="majorHAnsi" w:hAnsiTheme="majorHAnsi" w:cstheme="majorHAnsi"/>
        </w:rPr>
        <w:tab/>
      </w:r>
      <w:r w:rsidRPr="004D34A3">
        <w:rPr>
          <w:rStyle w:val="SideheadingsChar"/>
        </w:rPr>
        <w:t>Firm in Difficulty</w:t>
      </w:r>
      <w:r w:rsidR="00FD0162" w:rsidRPr="00824AA8">
        <w:rPr>
          <w:rFonts w:asciiTheme="majorHAnsi" w:hAnsiTheme="majorHAnsi" w:cstheme="majorHAnsi"/>
        </w:rPr>
        <w:t xml:space="preserve"> means a firm that fulfils the following conditions:</w:t>
      </w:r>
    </w:p>
    <w:p w14:paraId="67FED031" w14:textId="0DDFC872" w:rsidR="00FD0162" w:rsidRDefault="00620109" w:rsidP="00620109">
      <w:pPr>
        <w:pStyle w:val="ListParagraph"/>
        <w:numPr>
          <w:ilvl w:val="0"/>
          <w:numId w:val="25"/>
        </w:numPr>
        <w:ind w:left="1080"/>
        <w:rPr>
          <w:rFonts w:asciiTheme="majorHAnsi" w:hAnsiTheme="majorHAnsi" w:cstheme="majorHAnsi"/>
        </w:rPr>
      </w:pPr>
      <w:r>
        <w:rPr>
          <w:rFonts w:asciiTheme="majorHAnsi" w:hAnsiTheme="majorHAnsi" w:cstheme="majorHAnsi"/>
        </w:rPr>
        <w:t>I</w:t>
      </w:r>
      <w:r w:rsidR="00FD0162" w:rsidRPr="00620109">
        <w:rPr>
          <w:rFonts w:asciiTheme="majorHAnsi" w:hAnsiTheme="majorHAnsi" w:cstheme="majorHAnsi"/>
        </w:rPr>
        <w:t>n the case of a limited liability company, where more than half of its registered capital has disappeared</w:t>
      </w:r>
      <w:r w:rsidR="00852A6C">
        <w:rPr>
          <w:rFonts w:asciiTheme="majorHAnsi" w:hAnsiTheme="majorHAnsi" w:cstheme="majorHAnsi"/>
        </w:rPr>
        <w:t>,</w:t>
      </w:r>
      <w:r w:rsidR="00FD0162" w:rsidRPr="00620109">
        <w:rPr>
          <w:rFonts w:asciiTheme="majorHAnsi" w:hAnsiTheme="majorHAnsi" w:cstheme="majorHAnsi"/>
        </w:rPr>
        <w:t xml:space="preserve"> and more than one quarter of that capital has been lost over the preceding 12 months</w:t>
      </w:r>
      <w:r>
        <w:rPr>
          <w:rFonts w:asciiTheme="majorHAnsi" w:hAnsiTheme="majorHAnsi" w:cstheme="majorHAnsi"/>
        </w:rPr>
        <w:t>.</w:t>
      </w:r>
    </w:p>
    <w:p w14:paraId="05B90237" w14:textId="77777777" w:rsidR="00620109" w:rsidRPr="00620109" w:rsidRDefault="00620109" w:rsidP="00620109">
      <w:pPr>
        <w:pStyle w:val="ListParagraph"/>
        <w:ind w:left="1080"/>
        <w:rPr>
          <w:rFonts w:asciiTheme="majorHAnsi" w:hAnsiTheme="majorHAnsi" w:cstheme="majorHAnsi"/>
        </w:rPr>
      </w:pPr>
    </w:p>
    <w:p w14:paraId="3585CDEE" w14:textId="25969F18" w:rsidR="00FD0162" w:rsidRDefault="00FD0162" w:rsidP="00620109">
      <w:pPr>
        <w:pStyle w:val="ListParagraph"/>
        <w:numPr>
          <w:ilvl w:val="0"/>
          <w:numId w:val="25"/>
        </w:numPr>
        <w:ind w:left="1080"/>
        <w:rPr>
          <w:rFonts w:asciiTheme="majorHAnsi" w:hAnsiTheme="majorHAnsi" w:cstheme="majorHAnsi"/>
        </w:rPr>
      </w:pPr>
      <w:r w:rsidRPr="00620109">
        <w:rPr>
          <w:rFonts w:asciiTheme="majorHAnsi" w:hAnsiTheme="majorHAnsi" w:cstheme="majorHAnsi"/>
        </w:rPr>
        <w:t>in the case of a company where at least some members have unlimited liability for the debt of the company, where more than half of its capital as shown in the company accounts has disappeared and more than one quarter of that capital has been lost over the preceding 12 months</w:t>
      </w:r>
      <w:r w:rsidR="00620109">
        <w:rPr>
          <w:rFonts w:asciiTheme="majorHAnsi" w:hAnsiTheme="majorHAnsi" w:cstheme="majorHAnsi"/>
        </w:rPr>
        <w:t>,</w:t>
      </w:r>
      <w:r w:rsidRPr="00620109">
        <w:rPr>
          <w:rFonts w:asciiTheme="majorHAnsi" w:hAnsiTheme="majorHAnsi" w:cstheme="majorHAnsi"/>
        </w:rPr>
        <w:t xml:space="preserve"> or</w:t>
      </w:r>
    </w:p>
    <w:p w14:paraId="379F4CC7" w14:textId="77777777" w:rsidR="00620109" w:rsidRPr="00620109" w:rsidRDefault="00620109" w:rsidP="00620109">
      <w:pPr>
        <w:pStyle w:val="ListParagraph"/>
        <w:ind w:left="1080"/>
        <w:rPr>
          <w:rFonts w:asciiTheme="majorHAnsi" w:hAnsiTheme="majorHAnsi" w:cstheme="majorHAnsi"/>
        </w:rPr>
      </w:pPr>
    </w:p>
    <w:p w14:paraId="6939ED0A" w14:textId="4C718C6F" w:rsidR="00FD0162" w:rsidRPr="00620109" w:rsidRDefault="00620109" w:rsidP="00620109">
      <w:pPr>
        <w:pStyle w:val="ListParagraph"/>
        <w:numPr>
          <w:ilvl w:val="0"/>
          <w:numId w:val="25"/>
        </w:numPr>
        <w:ind w:left="1080"/>
        <w:rPr>
          <w:rFonts w:asciiTheme="majorHAnsi" w:hAnsiTheme="majorHAnsi" w:cstheme="majorHAnsi"/>
        </w:rPr>
      </w:pPr>
      <w:r w:rsidRPr="00620109">
        <w:rPr>
          <w:rFonts w:asciiTheme="majorHAnsi" w:hAnsiTheme="majorHAnsi" w:cstheme="majorHAnsi"/>
        </w:rPr>
        <w:t>W</w:t>
      </w:r>
      <w:r w:rsidR="00FD0162" w:rsidRPr="00620109">
        <w:rPr>
          <w:rFonts w:asciiTheme="majorHAnsi" w:hAnsiTheme="majorHAnsi" w:cstheme="majorHAnsi"/>
        </w:rPr>
        <w:t>hatever the type of company concerned, where it fulfils the criteria under domestic law for being the subject of collective insolvency proceedings</w:t>
      </w:r>
      <w:r>
        <w:rPr>
          <w:rFonts w:asciiTheme="majorHAnsi" w:hAnsiTheme="majorHAnsi" w:cstheme="majorHAnsi"/>
        </w:rPr>
        <w:t>.</w:t>
      </w:r>
    </w:p>
    <w:p w14:paraId="48FA5A1A" w14:textId="55068561" w:rsidR="00FD0162" w:rsidRPr="00824AA8" w:rsidRDefault="00620109" w:rsidP="001B03CC">
      <w:pPr>
        <w:ind w:left="720" w:hanging="720"/>
        <w:rPr>
          <w:rFonts w:asciiTheme="majorHAnsi" w:hAnsiTheme="majorHAnsi" w:cstheme="majorHAnsi"/>
        </w:rPr>
      </w:pPr>
      <w:r>
        <w:rPr>
          <w:rFonts w:asciiTheme="majorHAnsi" w:hAnsiTheme="majorHAnsi" w:cstheme="majorHAnsi"/>
        </w:rPr>
        <w:t>C.</w:t>
      </w:r>
      <w:r>
        <w:rPr>
          <w:rFonts w:asciiTheme="majorHAnsi" w:hAnsiTheme="majorHAnsi" w:cstheme="majorHAnsi"/>
        </w:rPr>
        <w:tab/>
      </w:r>
      <w:r w:rsidRPr="004D34A3">
        <w:rPr>
          <w:rStyle w:val="SideheadingsChar"/>
        </w:rPr>
        <w:t>N</w:t>
      </w:r>
      <w:r w:rsidR="00FD0162" w:rsidRPr="004D34A3">
        <w:rPr>
          <w:rStyle w:val="SideheadingsChar"/>
        </w:rPr>
        <w:t>umber of employees</w:t>
      </w:r>
      <w:r w:rsidR="00FD0162" w:rsidRPr="00824AA8">
        <w:rPr>
          <w:rFonts w:asciiTheme="majorHAnsi" w:hAnsiTheme="majorHAnsi" w:cstheme="majorHAnsi"/>
        </w:rPr>
        <w:t xml:space="preserve"> means the number of annual labour units (ALU) (full time equivalent (FTE) staff), namely the number of persons employed full time in one year, part-time and seasonal work being ALU fractions</w:t>
      </w:r>
      <w:r>
        <w:rPr>
          <w:rFonts w:asciiTheme="majorHAnsi" w:hAnsiTheme="majorHAnsi" w:cstheme="majorHAnsi"/>
        </w:rPr>
        <w:t>.</w:t>
      </w:r>
    </w:p>
    <w:p w14:paraId="36B74A98" w14:textId="5F5D44B3" w:rsidR="001D5636" w:rsidRDefault="00620109" w:rsidP="001B03CC">
      <w:pPr>
        <w:ind w:left="720" w:hanging="720"/>
        <w:rPr>
          <w:rFonts w:asciiTheme="majorHAnsi" w:hAnsiTheme="majorHAnsi" w:cstheme="majorHAnsi"/>
        </w:rPr>
      </w:pPr>
      <w:r>
        <w:rPr>
          <w:rFonts w:asciiTheme="majorHAnsi" w:hAnsiTheme="majorHAnsi" w:cstheme="majorHAnsi"/>
        </w:rPr>
        <w:t>D.</w:t>
      </w:r>
      <w:r>
        <w:rPr>
          <w:rFonts w:asciiTheme="majorHAnsi" w:hAnsiTheme="majorHAnsi" w:cstheme="majorHAnsi"/>
        </w:rPr>
        <w:tab/>
      </w:r>
      <w:r w:rsidRPr="004D34A3">
        <w:rPr>
          <w:rStyle w:val="SideheadingsChar"/>
        </w:rPr>
        <w:t>J</w:t>
      </w:r>
      <w:r w:rsidR="00FD0162" w:rsidRPr="004D34A3">
        <w:rPr>
          <w:rStyle w:val="SideheadingsChar"/>
        </w:rPr>
        <w:t>ob creation</w:t>
      </w:r>
      <w:r w:rsidR="00FD0162" w:rsidRPr="00824AA8">
        <w:rPr>
          <w:rFonts w:asciiTheme="majorHAnsi" w:hAnsiTheme="majorHAnsi" w:cstheme="majorHAnsi"/>
        </w:rPr>
        <w:t xml:space="preserve"> means a net increase in the number of employees directly concerned with the activity to which the investment relates, including employment created</w:t>
      </w:r>
      <w:r>
        <w:rPr>
          <w:rFonts w:asciiTheme="majorHAnsi" w:hAnsiTheme="majorHAnsi" w:cstheme="majorHAnsi"/>
        </w:rPr>
        <w:t>,</w:t>
      </w:r>
      <w:r w:rsidR="00FD0162" w:rsidRPr="00824AA8">
        <w:rPr>
          <w:rFonts w:asciiTheme="majorHAnsi" w:hAnsiTheme="majorHAnsi" w:cstheme="majorHAnsi"/>
        </w:rPr>
        <w:t xml:space="preserve"> following an increase in the utilisation rate of the capacity created by the investment. The net increase is the increase in employment compared to the average number of employees over the previous 12 months</w:t>
      </w:r>
      <w:r>
        <w:rPr>
          <w:rFonts w:asciiTheme="majorHAnsi" w:hAnsiTheme="majorHAnsi" w:cstheme="majorHAnsi"/>
        </w:rPr>
        <w:t>.</w:t>
      </w:r>
    </w:p>
    <w:p w14:paraId="3C132369" w14:textId="34548945" w:rsidR="00FD0162" w:rsidRPr="00824AA8" w:rsidRDefault="00620109" w:rsidP="001B03CC">
      <w:pPr>
        <w:ind w:left="720" w:hanging="720"/>
        <w:rPr>
          <w:rFonts w:asciiTheme="majorHAnsi" w:hAnsiTheme="majorHAnsi" w:cstheme="majorHAnsi"/>
        </w:rPr>
      </w:pPr>
      <w:r>
        <w:rPr>
          <w:rFonts w:asciiTheme="majorHAnsi" w:hAnsiTheme="majorHAnsi" w:cstheme="majorHAnsi"/>
        </w:rPr>
        <w:t>E.</w:t>
      </w:r>
      <w:r>
        <w:rPr>
          <w:rFonts w:asciiTheme="majorHAnsi" w:hAnsiTheme="majorHAnsi" w:cstheme="majorHAnsi"/>
        </w:rPr>
        <w:tab/>
      </w:r>
      <w:r w:rsidR="001B03CC" w:rsidRPr="004D34A3">
        <w:rPr>
          <w:rStyle w:val="SideheadingsChar"/>
        </w:rPr>
        <w:t>W</w:t>
      </w:r>
      <w:r w:rsidR="00FD0162" w:rsidRPr="004D34A3">
        <w:rPr>
          <w:rStyle w:val="SideheadingsChar"/>
        </w:rPr>
        <w:t>age cost</w:t>
      </w:r>
      <w:r w:rsidR="00FD0162" w:rsidRPr="00824AA8">
        <w:rPr>
          <w:rFonts w:asciiTheme="majorHAnsi" w:hAnsiTheme="majorHAnsi" w:cstheme="majorHAnsi"/>
        </w:rPr>
        <w:t xml:space="preserve"> means the total amount </w:t>
      </w:r>
      <w:r w:rsidR="00852A6C" w:rsidRPr="00824AA8">
        <w:rPr>
          <w:rFonts w:asciiTheme="majorHAnsi" w:hAnsiTheme="majorHAnsi" w:cstheme="majorHAnsi"/>
        </w:rPr>
        <w:t>payable</w:t>
      </w:r>
      <w:r w:rsidR="00FD0162" w:rsidRPr="00824AA8">
        <w:rPr>
          <w:rFonts w:asciiTheme="majorHAnsi" w:hAnsiTheme="majorHAnsi" w:cstheme="majorHAnsi"/>
        </w:rPr>
        <w:t xml:space="preserve"> by the beneficiary of the aid in respect of the employment concerned, comprising:</w:t>
      </w:r>
    </w:p>
    <w:p w14:paraId="45423FB9" w14:textId="77777777" w:rsidR="00FD0162" w:rsidRPr="00824AA8" w:rsidRDefault="00FD0162" w:rsidP="001B03CC">
      <w:pPr>
        <w:ind w:left="720"/>
        <w:rPr>
          <w:rFonts w:asciiTheme="majorHAnsi" w:hAnsiTheme="majorHAnsi" w:cstheme="majorHAnsi"/>
        </w:rPr>
      </w:pPr>
      <w:r w:rsidRPr="00824AA8">
        <w:rPr>
          <w:rFonts w:asciiTheme="majorHAnsi" w:hAnsiTheme="majorHAnsi" w:cstheme="majorHAnsi"/>
        </w:rPr>
        <w:t>•</w:t>
      </w:r>
      <w:r w:rsidRPr="00824AA8">
        <w:rPr>
          <w:rFonts w:asciiTheme="majorHAnsi" w:hAnsiTheme="majorHAnsi" w:cstheme="majorHAnsi"/>
        </w:rPr>
        <w:tab/>
        <w:t>the gross wage, before tax, and</w:t>
      </w:r>
    </w:p>
    <w:p w14:paraId="1993681D" w14:textId="77777777" w:rsidR="00FD0162" w:rsidRPr="00824AA8" w:rsidRDefault="00FD0162" w:rsidP="001B03CC">
      <w:pPr>
        <w:ind w:left="720"/>
        <w:rPr>
          <w:rFonts w:asciiTheme="majorHAnsi" w:hAnsiTheme="majorHAnsi" w:cstheme="majorHAnsi"/>
        </w:rPr>
      </w:pPr>
      <w:r w:rsidRPr="00824AA8">
        <w:rPr>
          <w:rFonts w:asciiTheme="majorHAnsi" w:hAnsiTheme="majorHAnsi" w:cstheme="majorHAnsi"/>
        </w:rPr>
        <w:t>•</w:t>
      </w:r>
      <w:r w:rsidRPr="00824AA8">
        <w:rPr>
          <w:rFonts w:asciiTheme="majorHAnsi" w:hAnsiTheme="majorHAnsi" w:cstheme="majorHAnsi"/>
        </w:rPr>
        <w:tab/>
        <w:t>the compulsory contributions, such as social security charges; and</w:t>
      </w:r>
    </w:p>
    <w:p w14:paraId="470DD416" w14:textId="7C49AC31" w:rsidR="00FD0162" w:rsidRPr="00824AA8" w:rsidRDefault="00FD0162" w:rsidP="001B03CC">
      <w:pPr>
        <w:ind w:left="720"/>
        <w:rPr>
          <w:rFonts w:asciiTheme="majorHAnsi" w:hAnsiTheme="majorHAnsi" w:cstheme="majorHAnsi"/>
        </w:rPr>
      </w:pPr>
      <w:r w:rsidRPr="00824AA8">
        <w:rPr>
          <w:rFonts w:asciiTheme="majorHAnsi" w:hAnsiTheme="majorHAnsi" w:cstheme="majorHAnsi"/>
        </w:rPr>
        <w:t>•</w:t>
      </w:r>
      <w:r w:rsidRPr="00824AA8">
        <w:rPr>
          <w:rFonts w:asciiTheme="majorHAnsi" w:hAnsiTheme="majorHAnsi" w:cstheme="majorHAnsi"/>
        </w:rPr>
        <w:tab/>
      </w:r>
      <w:r w:rsidR="001B03CC" w:rsidRPr="00824AA8">
        <w:rPr>
          <w:rFonts w:asciiTheme="majorHAnsi" w:hAnsiTheme="majorHAnsi" w:cstheme="majorHAnsi"/>
        </w:rPr>
        <w:t>childcare</w:t>
      </w:r>
      <w:r w:rsidRPr="00824AA8">
        <w:rPr>
          <w:rFonts w:asciiTheme="majorHAnsi" w:hAnsiTheme="majorHAnsi" w:cstheme="majorHAnsi"/>
        </w:rPr>
        <w:t xml:space="preserve"> and parent care costs</w:t>
      </w:r>
      <w:r w:rsidR="001B03CC">
        <w:rPr>
          <w:rFonts w:asciiTheme="majorHAnsi" w:hAnsiTheme="majorHAnsi" w:cstheme="majorHAnsi"/>
        </w:rPr>
        <w:t>.</w:t>
      </w:r>
      <w:r w:rsidR="009E021F">
        <w:rPr>
          <w:rFonts w:asciiTheme="majorHAnsi" w:hAnsiTheme="majorHAnsi" w:cstheme="majorHAnsi"/>
        </w:rPr>
        <w:t xml:space="preserve"> </w:t>
      </w:r>
      <w:hyperlink w:anchor="_1._SECTION_ONE_1" w:history="1">
        <w:r w:rsidR="009E021F" w:rsidRPr="009E021F">
          <w:rPr>
            <w:rStyle w:val="Hyperlink"/>
            <w:rFonts w:asciiTheme="majorHAnsi" w:hAnsiTheme="majorHAnsi" w:cstheme="majorHAnsi"/>
            <w:sz w:val="32"/>
            <w:szCs w:val="32"/>
          </w:rPr>
          <w:t>*</w:t>
        </w:r>
      </w:hyperlink>
    </w:p>
    <w:p w14:paraId="00B9A420" w14:textId="49F29812" w:rsidR="00FD0162" w:rsidRPr="00824AA8" w:rsidRDefault="001B03CC" w:rsidP="001B03CC">
      <w:pPr>
        <w:ind w:left="720" w:hanging="720"/>
        <w:rPr>
          <w:rFonts w:asciiTheme="majorHAnsi" w:hAnsiTheme="majorHAnsi" w:cstheme="majorHAnsi"/>
        </w:rPr>
      </w:pPr>
      <w:r>
        <w:rPr>
          <w:rFonts w:asciiTheme="majorHAnsi" w:hAnsiTheme="majorHAnsi" w:cstheme="majorHAnsi"/>
        </w:rPr>
        <w:lastRenderedPageBreak/>
        <w:t>F.</w:t>
      </w:r>
      <w:r>
        <w:rPr>
          <w:rFonts w:asciiTheme="majorHAnsi" w:hAnsiTheme="majorHAnsi" w:cstheme="majorHAnsi"/>
        </w:rPr>
        <w:tab/>
      </w:r>
      <w:r w:rsidRPr="004D34A3">
        <w:rPr>
          <w:rStyle w:val="SideheadingsChar"/>
        </w:rPr>
        <w:t>S</w:t>
      </w:r>
      <w:r w:rsidR="00FD0162" w:rsidRPr="004D34A3">
        <w:rPr>
          <w:rStyle w:val="SideheadingsChar"/>
        </w:rPr>
        <w:t xml:space="preserve">mall and medium-sized </w:t>
      </w:r>
      <w:r w:rsidR="006C24F0" w:rsidRPr="004D34A3">
        <w:rPr>
          <w:rStyle w:val="SideheadingsChar"/>
        </w:rPr>
        <w:t>enterprises</w:t>
      </w:r>
      <w:r w:rsidR="00FD0162" w:rsidRPr="004D34A3">
        <w:rPr>
          <w:rStyle w:val="SideheadingsChar"/>
        </w:rPr>
        <w:t xml:space="preserve"> or </w:t>
      </w:r>
      <w:r w:rsidRPr="004D34A3">
        <w:rPr>
          <w:rStyle w:val="SideheadingsChar"/>
        </w:rPr>
        <w:t>‘</w:t>
      </w:r>
      <w:r w:rsidR="00FD0162" w:rsidRPr="004D34A3">
        <w:rPr>
          <w:rStyle w:val="SideheadingsChar"/>
        </w:rPr>
        <w:t>SME</w:t>
      </w:r>
      <w:r w:rsidRPr="004D34A3">
        <w:rPr>
          <w:rStyle w:val="SideheadingsChar"/>
        </w:rPr>
        <w:t>’</w:t>
      </w:r>
      <w:r w:rsidR="00FD0162" w:rsidRPr="00824AA8">
        <w:rPr>
          <w:rFonts w:asciiTheme="majorHAnsi" w:hAnsiTheme="majorHAnsi" w:cstheme="majorHAnsi"/>
        </w:rPr>
        <w:t xml:space="preserve"> means undertakings fulfilling the criteria laid down in Annex B at the time that the grant is offered</w:t>
      </w:r>
      <w:r w:rsidR="00781A90">
        <w:rPr>
          <w:rFonts w:asciiTheme="majorHAnsi" w:hAnsiTheme="majorHAnsi" w:cstheme="majorHAnsi"/>
        </w:rPr>
        <w:t>.</w:t>
      </w:r>
    </w:p>
    <w:p w14:paraId="361E78A8" w14:textId="029FDD1F" w:rsidR="001B03CC" w:rsidRDefault="001B03CC" w:rsidP="00FD0162">
      <w:pPr>
        <w:rPr>
          <w:rFonts w:asciiTheme="majorHAnsi" w:hAnsiTheme="majorHAnsi" w:cstheme="majorHAnsi"/>
        </w:rPr>
      </w:pPr>
      <w:r>
        <w:rPr>
          <w:rFonts w:asciiTheme="majorHAnsi" w:hAnsiTheme="majorHAnsi" w:cstheme="majorHAnsi"/>
        </w:rPr>
        <w:t>G.</w:t>
      </w:r>
      <w:r>
        <w:rPr>
          <w:rFonts w:asciiTheme="majorHAnsi" w:hAnsiTheme="majorHAnsi" w:cstheme="majorHAnsi"/>
        </w:rPr>
        <w:tab/>
      </w:r>
      <w:r w:rsidRPr="004D34A3">
        <w:rPr>
          <w:rStyle w:val="SideheadingsChar"/>
        </w:rPr>
        <w:t>L</w:t>
      </w:r>
      <w:r w:rsidR="00FD0162" w:rsidRPr="004D34A3">
        <w:rPr>
          <w:rStyle w:val="SideheadingsChar"/>
        </w:rPr>
        <w:t>arge enterprises</w:t>
      </w:r>
      <w:r w:rsidR="00FD0162" w:rsidRPr="00824AA8">
        <w:rPr>
          <w:rFonts w:asciiTheme="majorHAnsi" w:hAnsiTheme="majorHAnsi" w:cstheme="majorHAnsi"/>
        </w:rPr>
        <w:t xml:space="preserve"> means undertakings not fulfilling the criteria laid down in Annex B</w:t>
      </w:r>
      <w:r w:rsidR="006C24F0">
        <w:rPr>
          <w:rFonts w:asciiTheme="majorHAnsi" w:hAnsiTheme="majorHAnsi" w:cstheme="majorHAnsi"/>
        </w:rPr>
        <w:t>.</w:t>
      </w:r>
    </w:p>
    <w:p w14:paraId="6566392E" w14:textId="39864E90" w:rsidR="00FD0162" w:rsidRPr="00824AA8" w:rsidRDefault="001B03CC" w:rsidP="001B03CC">
      <w:pPr>
        <w:ind w:left="720" w:hanging="720"/>
        <w:rPr>
          <w:rFonts w:asciiTheme="majorHAnsi" w:hAnsiTheme="majorHAnsi" w:cstheme="majorHAnsi"/>
        </w:rPr>
      </w:pPr>
      <w:r>
        <w:rPr>
          <w:rFonts w:asciiTheme="majorHAnsi" w:hAnsiTheme="majorHAnsi" w:cstheme="majorHAnsi"/>
        </w:rPr>
        <w:t>H.</w:t>
      </w:r>
      <w:r>
        <w:rPr>
          <w:rFonts w:asciiTheme="majorHAnsi" w:hAnsiTheme="majorHAnsi" w:cstheme="majorHAnsi"/>
        </w:rPr>
        <w:tab/>
      </w:r>
      <w:r w:rsidR="00FD0162" w:rsidRPr="00824AA8">
        <w:rPr>
          <w:rFonts w:asciiTheme="majorHAnsi" w:hAnsiTheme="majorHAnsi" w:cstheme="majorHAnsi"/>
        </w:rPr>
        <w:t xml:space="preserve"> </w:t>
      </w:r>
      <w:r w:rsidRPr="004D34A3">
        <w:rPr>
          <w:rStyle w:val="SideheadingsChar"/>
        </w:rPr>
        <w:t>P</w:t>
      </w:r>
      <w:r w:rsidR="00FD0162" w:rsidRPr="004D34A3">
        <w:rPr>
          <w:rStyle w:val="SideheadingsChar"/>
        </w:rPr>
        <w:t>roject completion</w:t>
      </w:r>
      <w:r>
        <w:rPr>
          <w:rFonts w:asciiTheme="majorHAnsi" w:hAnsiTheme="majorHAnsi" w:cstheme="majorHAnsi"/>
        </w:rPr>
        <w:t xml:space="preserve"> </w:t>
      </w:r>
      <w:r w:rsidR="00FD0162" w:rsidRPr="00824AA8">
        <w:rPr>
          <w:rFonts w:asciiTheme="majorHAnsi" w:hAnsiTheme="majorHAnsi" w:cstheme="majorHAnsi"/>
        </w:rPr>
        <w:t xml:space="preserve">or the purposes of </w:t>
      </w:r>
      <w:r>
        <w:rPr>
          <w:rFonts w:asciiTheme="majorHAnsi" w:hAnsiTheme="majorHAnsi" w:cstheme="majorHAnsi"/>
        </w:rPr>
        <w:t xml:space="preserve">the </w:t>
      </w:r>
      <w:r w:rsidR="00FD0162" w:rsidRPr="00824AA8">
        <w:rPr>
          <w:rFonts w:asciiTheme="majorHAnsi" w:hAnsiTheme="majorHAnsi" w:cstheme="majorHAnsi"/>
        </w:rPr>
        <w:t xml:space="preserve">Growing Places </w:t>
      </w:r>
      <w:r w:rsidR="006C24F0" w:rsidRPr="00824AA8">
        <w:rPr>
          <w:rFonts w:asciiTheme="majorHAnsi" w:hAnsiTheme="majorHAnsi" w:cstheme="majorHAnsi"/>
        </w:rPr>
        <w:t>Fund,</w:t>
      </w:r>
      <w:r w:rsidR="00FD0162" w:rsidRPr="00824AA8">
        <w:rPr>
          <w:rFonts w:asciiTheme="majorHAnsi" w:hAnsiTheme="majorHAnsi" w:cstheme="majorHAnsi"/>
        </w:rPr>
        <w:t xml:space="preserve"> it is taken to mean the date three years after the final job output has been created.</w:t>
      </w:r>
    </w:p>
    <w:p w14:paraId="7FBC4D25" w14:textId="72D5506C" w:rsidR="00FD0162" w:rsidRPr="00824AA8" w:rsidRDefault="001B03CC" w:rsidP="001B03CC">
      <w:pPr>
        <w:ind w:left="720" w:hanging="720"/>
        <w:rPr>
          <w:rFonts w:asciiTheme="majorHAnsi" w:hAnsiTheme="majorHAnsi" w:cstheme="majorHAnsi"/>
        </w:rPr>
      </w:pPr>
      <w:r>
        <w:rPr>
          <w:rFonts w:asciiTheme="majorHAnsi" w:hAnsiTheme="majorHAnsi" w:cstheme="majorHAnsi"/>
        </w:rPr>
        <w:t>I.</w:t>
      </w:r>
      <w:r>
        <w:rPr>
          <w:rFonts w:asciiTheme="majorHAnsi" w:hAnsiTheme="majorHAnsi" w:cstheme="majorHAnsi"/>
        </w:rPr>
        <w:tab/>
      </w:r>
      <w:r w:rsidR="00FD0162" w:rsidRPr="00824AA8">
        <w:rPr>
          <w:rFonts w:asciiTheme="majorHAnsi" w:hAnsiTheme="majorHAnsi" w:cstheme="majorHAnsi"/>
        </w:rPr>
        <w:t xml:space="preserve"> </w:t>
      </w:r>
      <w:r w:rsidRPr="004D34A3">
        <w:rPr>
          <w:rStyle w:val="SideheadingsChar"/>
        </w:rPr>
        <w:t>T</w:t>
      </w:r>
      <w:r w:rsidR="00FD0162" w:rsidRPr="004D34A3">
        <w:rPr>
          <w:rStyle w:val="SideheadingsChar"/>
        </w:rPr>
        <w:t>ransport sector</w:t>
      </w:r>
      <w:r w:rsidR="00FD0162" w:rsidRPr="00824AA8">
        <w:rPr>
          <w:rFonts w:asciiTheme="majorHAnsi" w:hAnsiTheme="majorHAnsi" w:cstheme="majorHAnsi"/>
        </w:rPr>
        <w:t xml:space="preserve">. For the purposes of </w:t>
      </w:r>
      <w:r>
        <w:rPr>
          <w:rFonts w:asciiTheme="majorHAnsi" w:hAnsiTheme="majorHAnsi" w:cstheme="majorHAnsi"/>
        </w:rPr>
        <w:t xml:space="preserve">the </w:t>
      </w:r>
      <w:r w:rsidR="00FD0162" w:rsidRPr="00824AA8">
        <w:rPr>
          <w:rFonts w:asciiTheme="majorHAnsi" w:hAnsiTheme="majorHAnsi" w:cstheme="majorHAnsi"/>
        </w:rPr>
        <w:t xml:space="preserve">Growing Places </w:t>
      </w:r>
      <w:r w:rsidRPr="00824AA8">
        <w:rPr>
          <w:rFonts w:asciiTheme="majorHAnsi" w:hAnsiTheme="majorHAnsi" w:cstheme="majorHAnsi"/>
        </w:rPr>
        <w:t>Fund,</w:t>
      </w:r>
      <w:r w:rsidR="00FD0162" w:rsidRPr="00824AA8">
        <w:rPr>
          <w:rFonts w:asciiTheme="majorHAnsi" w:hAnsiTheme="majorHAnsi" w:cstheme="majorHAnsi"/>
        </w:rPr>
        <w:t xml:space="preserve"> it is taken to mean transport operators or carriers (bus operators, train operators, airlines, ship owners and operators, etc.) and transport network providers (</w:t>
      </w:r>
      <w:r w:rsidR="006C24F0" w:rsidRPr="00824AA8">
        <w:rPr>
          <w:rFonts w:asciiTheme="majorHAnsi" w:hAnsiTheme="majorHAnsi" w:cstheme="majorHAnsi"/>
        </w:rPr>
        <w:t>e.g.,</w:t>
      </w:r>
      <w:r w:rsidR="00FD0162" w:rsidRPr="00824AA8">
        <w:rPr>
          <w:rFonts w:asciiTheme="majorHAnsi" w:hAnsiTheme="majorHAnsi" w:cstheme="majorHAnsi"/>
        </w:rPr>
        <w:t xml:space="preserve"> rail networks, </w:t>
      </w:r>
      <w:r w:rsidR="006C24F0" w:rsidRPr="00824AA8">
        <w:rPr>
          <w:rFonts w:asciiTheme="majorHAnsi" w:hAnsiTheme="majorHAnsi" w:cstheme="majorHAnsi"/>
        </w:rPr>
        <w:t>ports,</w:t>
      </w:r>
      <w:r w:rsidR="00FD0162" w:rsidRPr="00824AA8">
        <w:rPr>
          <w:rFonts w:asciiTheme="majorHAnsi" w:hAnsiTheme="majorHAnsi" w:cstheme="majorHAnsi"/>
        </w:rPr>
        <w:t xml:space="preserve"> and airports). The transport sector includes road haulage (though as a liberated sector it is excluded from benefiting from most forms of State Aid). For the purposes of State </w:t>
      </w:r>
      <w:r w:rsidR="000F5704" w:rsidRPr="00824AA8">
        <w:rPr>
          <w:rFonts w:asciiTheme="majorHAnsi" w:hAnsiTheme="majorHAnsi" w:cstheme="majorHAnsi"/>
        </w:rPr>
        <w:t>Aid,</w:t>
      </w:r>
      <w:r w:rsidR="00FD0162" w:rsidRPr="00824AA8">
        <w:rPr>
          <w:rFonts w:asciiTheme="majorHAnsi" w:hAnsiTheme="majorHAnsi" w:cstheme="majorHAnsi"/>
        </w:rPr>
        <w:t xml:space="preserve"> the transport sector does not include own transport, for example, where a supermarket carries its own goods by road in its own vehicles. It does not include freight forwarders, who merely organise shipments and warehouse goods, and it does not include vehicle, aircraft, rolling stock, ship, etc. manufacturers</w:t>
      </w:r>
      <w:r>
        <w:rPr>
          <w:rFonts w:asciiTheme="majorHAnsi" w:hAnsiTheme="majorHAnsi" w:cstheme="majorHAnsi"/>
        </w:rPr>
        <w:t>.</w:t>
      </w:r>
    </w:p>
    <w:p w14:paraId="732D0B95" w14:textId="0FB0DB1E" w:rsidR="00FD0162" w:rsidRPr="00824AA8" w:rsidRDefault="001B03CC" w:rsidP="001B03CC">
      <w:pPr>
        <w:ind w:left="720" w:hanging="720"/>
        <w:rPr>
          <w:rFonts w:asciiTheme="majorHAnsi" w:hAnsiTheme="majorHAnsi" w:cstheme="majorHAnsi"/>
        </w:rPr>
      </w:pPr>
      <w:r>
        <w:rPr>
          <w:rFonts w:asciiTheme="majorHAnsi" w:hAnsiTheme="majorHAnsi" w:cstheme="majorHAnsi"/>
        </w:rPr>
        <w:t>J.</w:t>
      </w:r>
      <w:r>
        <w:rPr>
          <w:rFonts w:asciiTheme="majorHAnsi" w:hAnsiTheme="majorHAnsi" w:cstheme="majorHAnsi"/>
        </w:rPr>
        <w:tab/>
      </w:r>
      <w:r w:rsidR="00FD0162" w:rsidRPr="004D34A3">
        <w:rPr>
          <w:rStyle w:val="SideheadingsChar"/>
        </w:rPr>
        <w:t>wor</w:t>
      </w:r>
      <w:r w:rsidR="009C43C4">
        <w:rPr>
          <w:rStyle w:val="SideheadingsChar"/>
        </w:rPr>
        <w:t xml:space="preserve">k commencement </w:t>
      </w:r>
      <w:r w:rsidR="00FD0162" w:rsidRPr="00824AA8">
        <w:rPr>
          <w:rFonts w:asciiTheme="majorHAnsi" w:hAnsiTheme="majorHAnsi" w:cstheme="majorHAnsi"/>
        </w:rPr>
        <w:t>means either the start of construction work or the first legally binding commitment to order equipment, excluding preliminary feasibility studies, whichever is earlier</w:t>
      </w:r>
      <w:r>
        <w:rPr>
          <w:rFonts w:asciiTheme="majorHAnsi" w:hAnsiTheme="majorHAnsi" w:cstheme="majorHAnsi"/>
        </w:rPr>
        <w:t>.</w:t>
      </w:r>
    </w:p>
    <w:p w14:paraId="1A343202" w14:textId="1C9D9C55" w:rsidR="00FD0162" w:rsidRPr="00824AA8" w:rsidRDefault="001B03CC" w:rsidP="00FD0162">
      <w:pPr>
        <w:rPr>
          <w:rFonts w:asciiTheme="majorHAnsi" w:hAnsiTheme="majorHAnsi" w:cstheme="majorHAnsi"/>
        </w:rPr>
      </w:pPr>
      <w:r>
        <w:rPr>
          <w:rFonts w:asciiTheme="majorHAnsi" w:hAnsiTheme="majorHAnsi" w:cstheme="majorHAnsi"/>
        </w:rPr>
        <w:t>K.</w:t>
      </w:r>
      <w:r>
        <w:rPr>
          <w:rFonts w:asciiTheme="majorHAnsi" w:hAnsiTheme="majorHAnsi" w:cstheme="majorHAnsi"/>
        </w:rPr>
        <w:tab/>
      </w:r>
      <w:r w:rsidR="00FD0162" w:rsidRPr="00824AA8">
        <w:rPr>
          <w:rFonts w:asciiTheme="majorHAnsi" w:hAnsiTheme="majorHAnsi" w:cstheme="majorHAnsi"/>
        </w:rPr>
        <w:t xml:space="preserve"> </w:t>
      </w:r>
      <w:r w:rsidRPr="004D34A3">
        <w:rPr>
          <w:rStyle w:val="SideheadingsChar"/>
        </w:rPr>
        <w:t>A</w:t>
      </w:r>
      <w:r w:rsidR="00FD0162" w:rsidRPr="004D34A3">
        <w:rPr>
          <w:rStyle w:val="SideheadingsChar"/>
        </w:rPr>
        <w:t>gricultural product</w:t>
      </w:r>
      <w:r w:rsidR="00FD0162" w:rsidRPr="00824AA8">
        <w:rPr>
          <w:rFonts w:asciiTheme="majorHAnsi" w:hAnsiTheme="majorHAnsi" w:cstheme="majorHAnsi"/>
        </w:rPr>
        <w:t xml:space="preserve"> means:</w:t>
      </w:r>
    </w:p>
    <w:p w14:paraId="190EE33F" w14:textId="0CC7D61B" w:rsidR="009C43C4" w:rsidRPr="00497522" w:rsidRDefault="009C43C4" w:rsidP="00BA6DB2">
      <w:pPr>
        <w:pStyle w:val="ListParagraph"/>
        <w:numPr>
          <w:ilvl w:val="0"/>
          <w:numId w:val="26"/>
        </w:numPr>
        <w:rPr>
          <w:rFonts w:asciiTheme="majorHAnsi" w:hAnsiTheme="majorHAnsi" w:cstheme="majorHAnsi"/>
        </w:rPr>
      </w:pPr>
      <w:r w:rsidRPr="00497522">
        <w:rPr>
          <w:rFonts w:asciiTheme="majorHAnsi" w:hAnsiTheme="majorHAnsi" w:cstheme="majorHAnsi"/>
        </w:rPr>
        <w:t>T</w:t>
      </w:r>
      <w:r w:rsidR="00FD0162" w:rsidRPr="00497522">
        <w:rPr>
          <w:rFonts w:asciiTheme="majorHAnsi" w:hAnsiTheme="majorHAnsi" w:cstheme="majorHAnsi"/>
        </w:rPr>
        <w:t xml:space="preserve">he products listed in Annex I of the Treaty, except fishery and aquaculture products </w:t>
      </w:r>
      <w:r w:rsidRPr="00497522">
        <w:rPr>
          <w:rFonts w:asciiTheme="majorHAnsi" w:hAnsiTheme="majorHAnsi" w:cstheme="majorHAnsi"/>
        </w:rPr>
        <w:t>covered by Regulation (EC) 1379/2013.</w:t>
      </w:r>
    </w:p>
    <w:p w14:paraId="1A756CD3" w14:textId="77777777" w:rsidR="009C43C4" w:rsidRPr="00497522" w:rsidRDefault="009C43C4" w:rsidP="009C43C4">
      <w:pPr>
        <w:pStyle w:val="ListParagraph"/>
        <w:ind w:left="1080"/>
        <w:rPr>
          <w:rFonts w:asciiTheme="majorHAnsi" w:hAnsiTheme="majorHAnsi" w:cstheme="majorHAnsi"/>
        </w:rPr>
      </w:pPr>
    </w:p>
    <w:p w14:paraId="508DE278" w14:textId="06D3376B" w:rsidR="009C43C4" w:rsidRPr="00497522" w:rsidRDefault="009C43C4" w:rsidP="009C43C4">
      <w:pPr>
        <w:pStyle w:val="ListParagraph"/>
        <w:numPr>
          <w:ilvl w:val="0"/>
          <w:numId w:val="26"/>
        </w:numPr>
        <w:rPr>
          <w:rFonts w:asciiTheme="majorHAnsi" w:hAnsiTheme="majorHAnsi" w:cstheme="majorHAnsi"/>
        </w:rPr>
      </w:pPr>
      <w:r w:rsidRPr="00497522">
        <w:rPr>
          <w:rFonts w:asciiTheme="majorHAnsi" w:hAnsiTheme="majorHAnsi" w:cstheme="majorHAnsi"/>
        </w:rPr>
        <w:t xml:space="preserve">Products falling under 4502, 4503 and 4504 (cork products). </w:t>
      </w:r>
      <w:hyperlink r:id="rId44" w:tooltip="Regulation (EU) No 1379/2013 of the European Parliament and of the Council of 11 December 2013 on the common organisation of the markets in fishery and aquaculture products, amending Council Regulations (EC) No 1184/2006 and (EC) No 1224/2009 and repealing Cou" w:history="1">
        <w:r w:rsidRPr="00497522">
          <w:rPr>
            <w:rStyle w:val="Hyperlink"/>
            <w:rFonts w:asciiTheme="majorHAnsi" w:hAnsiTheme="majorHAnsi" w:cstheme="majorHAnsi"/>
            <w:color w:val="auto"/>
            <w:u w:val="none"/>
            <w:shd w:val="clear" w:color="auto" w:fill="FFFFFF"/>
          </w:rPr>
          <w:t>Regulation (EU) No 1379/2013 of the European Parliament and of the Council of 11 December 2013 on the common organisation of the markets in fishery and aquaculture products, amending Council Regulations (EC) No 1184/2006 and (EC) No 1224/2009 and repealing Council Regulation (EC) No 104/2000</w:t>
        </w:r>
      </w:hyperlink>
      <w:r w:rsidR="000F5704" w:rsidRPr="00497522">
        <w:rPr>
          <w:rFonts w:asciiTheme="majorHAnsi" w:hAnsiTheme="majorHAnsi" w:cstheme="majorHAnsi"/>
          <w:shd w:val="clear" w:color="auto" w:fill="FFFFFF"/>
        </w:rPr>
        <w:t>.</w:t>
      </w:r>
      <w:r w:rsidR="000F5704" w:rsidRPr="00497522">
        <w:rPr>
          <w:rFonts w:asciiTheme="majorHAnsi" w:hAnsiTheme="majorHAnsi" w:cstheme="majorHAnsi"/>
        </w:rPr>
        <w:t xml:space="preserve"> </w:t>
      </w:r>
      <w:r w:rsidRPr="00497522">
        <w:rPr>
          <w:rFonts w:asciiTheme="majorHAnsi" w:hAnsiTheme="majorHAnsi" w:cstheme="majorHAnsi"/>
        </w:rPr>
        <w:t>A new list is provided in Annex 1.</w:t>
      </w:r>
    </w:p>
    <w:p w14:paraId="79CDE184" w14:textId="6E35F7BF" w:rsidR="009C43C4" w:rsidRPr="00497522" w:rsidRDefault="009C43C4" w:rsidP="009C43C4">
      <w:pPr>
        <w:pStyle w:val="ListParagraph"/>
        <w:ind w:left="1080"/>
        <w:rPr>
          <w:rFonts w:asciiTheme="majorHAnsi" w:hAnsiTheme="majorHAnsi" w:cstheme="majorHAnsi"/>
        </w:rPr>
      </w:pPr>
    </w:p>
    <w:p w14:paraId="56EBAF72" w14:textId="288EA9A4" w:rsidR="00FD0162" w:rsidRPr="00497522" w:rsidRDefault="009C43C4" w:rsidP="001B03CC">
      <w:pPr>
        <w:pStyle w:val="ListParagraph"/>
        <w:numPr>
          <w:ilvl w:val="0"/>
          <w:numId w:val="26"/>
        </w:numPr>
        <w:rPr>
          <w:rFonts w:asciiTheme="majorHAnsi" w:hAnsiTheme="majorHAnsi" w:cstheme="majorHAnsi"/>
        </w:rPr>
      </w:pPr>
      <w:r w:rsidRPr="00497522">
        <w:rPr>
          <w:rFonts w:asciiTheme="majorHAnsi" w:hAnsiTheme="majorHAnsi" w:cstheme="majorHAnsi"/>
        </w:rPr>
        <w:t>P</w:t>
      </w:r>
      <w:r w:rsidR="00FD0162" w:rsidRPr="00497522">
        <w:rPr>
          <w:rFonts w:asciiTheme="majorHAnsi" w:hAnsiTheme="majorHAnsi" w:cstheme="majorHAnsi"/>
        </w:rPr>
        <w:t xml:space="preserve">roducts intended to imitate or substitute milk and milk products, as referred to in </w:t>
      </w:r>
      <w:r w:rsidR="00653D27" w:rsidRPr="00497522">
        <w:rPr>
          <w:rFonts w:asciiTheme="majorHAnsi" w:hAnsiTheme="majorHAnsi" w:cstheme="majorHAnsi"/>
        </w:rPr>
        <w:t xml:space="preserve">Regulation (EC) As above repealed in 2013 </w:t>
      </w:r>
      <w:hyperlink r:id="rId45" w:history="1">
        <w:r w:rsidR="00653D27" w:rsidRPr="00497522">
          <w:rPr>
            <w:rStyle w:val="Hyperlink"/>
            <w:rFonts w:asciiTheme="majorHAnsi" w:hAnsiTheme="majorHAnsi" w:cstheme="majorHAnsi"/>
            <w:color w:val="auto"/>
            <w:u w:val="none"/>
          </w:rPr>
          <w:t>EUR-Lex - 02013R1308-20211207 - EN - EUR-Lex (europa.eu)</w:t>
        </w:r>
      </w:hyperlink>
      <w:r w:rsidR="00653D27" w:rsidRPr="00497522">
        <w:rPr>
          <w:rStyle w:val="Hyperlink"/>
          <w:rFonts w:asciiTheme="majorHAnsi" w:hAnsiTheme="majorHAnsi" w:cstheme="majorHAnsi"/>
          <w:color w:val="auto"/>
          <w:u w:val="none"/>
        </w:rPr>
        <w:t>.</w:t>
      </w:r>
      <w:r w:rsidR="00653D27" w:rsidRPr="00497522">
        <w:rPr>
          <w:rFonts w:asciiTheme="majorHAnsi" w:hAnsiTheme="majorHAnsi" w:cstheme="majorHAnsi"/>
        </w:rPr>
        <w:t xml:space="preserve">  New 1308/2013</w:t>
      </w:r>
    </w:p>
    <w:p w14:paraId="2AB682C7" w14:textId="1F9FFD5B" w:rsidR="001B03CC" w:rsidRDefault="001B03CC">
      <w:pPr>
        <w:rPr>
          <w:rFonts w:asciiTheme="majorHAnsi" w:hAnsiTheme="majorHAnsi" w:cstheme="majorHAnsi"/>
        </w:rPr>
      </w:pPr>
    </w:p>
    <w:p w14:paraId="65718F15" w14:textId="77777777" w:rsidR="001D5636" w:rsidRDefault="001D5636">
      <w:bookmarkStart w:id="107" w:name="_Annex_B:_Micro,"/>
      <w:bookmarkEnd w:id="107"/>
    </w:p>
    <w:p w14:paraId="7E50CE14" w14:textId="77777777" w:rsidR="001D5636" w:rsidRDefault="001D5636"/>
    <w:p w14:paraId="5963F657" w14:textId="77777777" w:rsidR="001D5636" w:rsidRDefault="001D5636"/>
    <w:p w14:paraId="51FDFC53" w14:textId="77777777" w:rsidR="001D5636" w:rsidRDefault="001D5636"/>
    <w:p w14:paraId="1383C96F" w14:textId="23F998D3" w:rsidR="001D5636" w:rsidRPr="001D5636" w:rsidRDefault="001D5636">
      <w:pPr>
        <w:rPr>
          <w:smallCaps/>
          <w:spacing w:val="5"/>
          <w:sz w:val="32"/>
          <w:szCs w:val="32"/>
        </w:rPr>
      </w:pPr>
      <w:r w:rsidRPr="001D5636">
        <w:rPr>
          <w:sz w:val="32"/>
          <w:szCs w:val="32"/>
        </w:rPr>
        <w:br w:type="page"/>
      </w:r>
    </w:p>
    <w:p w14:paraId="14B6B426" w14:textId="57C74A8C" w:rsidR="00FD0162" w:rsidRPr="00824AA8" w:rsidRDefault="00FD0162" w:rsidP="001B03CC">
      <w:pPr>
        <w:pStyle w:val="Heading1"/>
      </w:pPr>
      <w:bookmarkStart w:id="108" w:name="_Annex_B:_Micro,_1"/>
      <w:bookmarkStart w:id="109" w:name="_Toc97206064"/>
      <w:bookmarkEnd w:id="108"/>
      <w:r w:rsidRPr="00824AA8">
        <w:lastRenderedPageBreak/>
        <w:t xml:space="preserve">Annex </w:t>
      </w:r>
      <w:bookmarkStart w:id="110" w:name="Enterprises"/>
      <w:r w:rsidRPr="00824AA8">
        <w:t>B</w:t>
      </w:r>
      <w:bookmarkEnd w:id="110"/>
      <w:r w:rsidRPr="00824AA8">
        <w:t>: Micro, Small and Medium-sized Enterprises</w:t>
      </w:r>
      <w:bookmarkEnd w:id="109"/>
    </w:p>
    <w:p w14:paraId="4029C04A" w14:textId="77777777" w:rsidR="00FD0162" w:rsidRPr="00824AA8" w:rsidRDefault="00FD0162" w:rsidP="00FD0162">
      <w:pPr>
        <w:rPr>
          <w:rFonts w:asciiTheme="majorHAnsi" w:hAnsiTheme="majorHAnsi" w:cstheme="majorHAnsi"/>
        </w:rPr>
      </w:pPr>
    </w:p>
    <w:p w14:paraId="1CC2B05A" w14:textId="5C1D9810" w:rsidR="00FD0162" w:rsidRPr="00824AA8" w:rsidRDefault="00FD0162" w:rsidP="00FD0162">
      <w:pPr>
        <w:rPr>
          <w:rFonts w:asciiTheme="majorHAnsi" w:hAnsiTheme="majorHAnsi" w:cstheme="majorHAnsi"/>
        </w:rPr>
      </w:pPr>
      <w:r w:rsidRPr="00824AA8">
        <w:rPr>
          <w:rFonts w:asciiTheme="majorHAnsi" w:hAnsiTheme="majorHAnsi" w:cstheme="majorHAnsi"/>
        </w:rPr>
        <w:t>The definitions of micro, small and medium-sized enterprises are summarised as follows:</w:t>
      </w:r>
    </w:p>
    <w:tbl>
      <w:tblPr>
        <w:tblStyle w:val="TableGrid"/>
        <w:tblW w:w="0" w:type="auto"/>
        <w:tblLook w:val="04A0" w:firstRow="1" w:lastRow="0" w:firstColumn="1" w:lastColumn="0" w:noHBand="0" w:noVBand="1"/>
      </w:tblPr>
      <w:tblGrid>
        <w:gridCol w:w="2254"/>
        <w:gridCol w:w="2254"/>
        <w:gridCol w:w="2254"/>
        <w:gridCol w:w="2254"/>
      </w:tblGrid>
      <w:tr w:rsidR="001B03CC" w:rsidRPr="001B03CC" w14:paraId="5EE3436C" w14:textId="77777777" w:rsidTr="004467F4">
        <w:tc>
          <w:tcPr>
            <w:tcW w:w="2254" w:type="dxa"/>
          </w:tcPr>
          <w:p w14:paraId="6EAEB808" w14:textId="248C9EF0" w:rsidR="001B03CC" w:rsidRPr="001B03CC" w:rsidRDefault="001B03CC" w:rsidP="004467F4">
            <w:pPr>
              <w:rPr>
                <w:rFonts w:asciiTheme="majorHAnsi" w:hAnsiTheme="majorHAnsi" w:cstheme="majorHAnsi"/>
                <w:b/>
                <w:bCs/>
              </w:rPr>
            </w:pPr>
            <w:r w:rsidRPr="001B03CC">
              <w:rPr>
                <w:rFonts w:asciiTheme="majorHAnsi" w:hAnsiTheme="majorHAnsi" w:cstheme="majorHAnsi"/>
                <w:b/>
                <w:bCs/>
              </w:rPr>
              <w:t>Category</w:t>
            </w:r>
            <w:r w:rsidRPr="001B03CC">
              <w:rPr>
                <w:rFonts w:asciiTheme="majorHAnsi" w:hAnsiTheme="majorHAnsi" w:cstheme="majorHAnsi"/>
                <w:b/>
                <w:bCs/>
              </w:rPr>
              <w:tab/>
            </w:r>
          </w:p>
        </w:tc>
        <w:tc>
          <w:tcPr>
            <w:tcW w:w="2254" w:type="dxa"/>
          </w:tcPr>
          <w:p w14:paraId="3FD70A36" w14:textId="47965D32" w:rsidR="001B03CC" w:rsidRPr="001B03CC" w:rsidRDefault="001B03CC" w:rsidP="004467F4">
            <w:pPr>
              <w:rPr>
                <w:rFonts w:asciiTheme="majorHAnsi" w:hAnsiTheme="majorHAnsi" w:cstheme="majorHAnsi"/>
                <w:b/>
                <w:bCs/>
              </w:rPr>
            </w:pPr>
            <w:r w:rsidRPr="001B03CC">
              <w:rPr>
                <w:rFonts w:asciiTheme="majorHAnsi" w:hAnsiTheme="majorHAnsi" w:cstheme="majorHAnsi"/>
                <w:b/>
                <w:bCs/>
              </w:rPr>
              <w:t>Headcount</w:t>
            </w:r>
          </w:p>
        </w:tc>
        <w:tc>
          <w:tcPr>
            <w:tcW w:w="2254" w:type="dxa"/>
          </w:tcPr>
          <w:p w14:paraId="37AF8479" w14:textId="0A048BDB" w:rsidR="001B03CC" w:rsidRPr="001B03CC" w:rsidRDefault="001B03CC" w:rsidP="004467F4">
            <w:pPr>
              <w:rPr>
                <w:rFonts w:asciiTheme="majorHAnsi" w:hAnsiTheme="majorHAnsi" w:cstheme="majorHAnsi"/>
                <w:b/>
                <w:bCs/>
              </w:rPr>
            </w:pPr>
            <w:r w:rsidRPr="001B03CC">
              <w:rPr>
                <w:rFonts w:asciiTheme="majorHAnsi" w:hAnsiTheme="majorHAnsi" w:cstheme="majorHAnsi"/>
                <w:b/>
                <w:bCs/>
              </w:rPr>
              <w:t>Turnover</w:t>
            </w:r>
          </w:p>
        </w:tc>
        <w:tc>
          <w:tcPr>
            <w:tcW w:w="2254" w:type="dxa"/>
          </w:tcPr>
          <w:p w14:paraId="75A1E536" w14:textId="42EC185D" w:rsidR="001B03CC" w:rsidRPr="001B03CC" w:rsidRDefault="001B03CC" w:rsidP="004467F4">
            <w:pPr>
              <w:rPr>
                <w:rFonts w:asciiTheme="majorHAnsi" w:hAnsiTheme="majorHAnsi" w:cstheme="majorHAnsi"/>
                <w:b/>
                <w:bCs/>
              </w:rPr>
            </w:pPr>
            <w:r w:rsidRPr="001B03CC">
              <w:rPr>
                <w:rFonts w:asciiTheme="majorHAnsi" w:hAnsiTheme="majorHAnsi" w:cstheme="majorHAnsi"/>
                <w:b/>
                <w:bCs/>
              </w:rPr>
              <w:t>Balance Sheet Total</w:t>
            </w:r>
          </w:p>
        </w:tc>
      </w:tr>
      <w:tr w:rsidR="001B03CC" w:rsidRPr="001B03CC" w14:paraId="0DEEDB81" w14:textId="77777777" w:rsidTr="004467F4">
        <w:tc>
          <w:tcPr>
            <w:tcW w:w="2254" w:type="dxa"/>
          </w:tcPr>
          <w:p w14:paraId="6D34E846" w14:textId="578E1EDF" w:rsidR="001B03CC" w:rsidRPr="001B03CC" w:rsidRDefault="001B03CC" w:rsidP="004467F4">
            <w:pPr>
              <w:rPr>
                <w:rFonts w:asciiTheme="majorHAnsi" w:hAnsiTheme="majorHAnsi" w:cstheme="majorHAnsi"/>
              </w:rPr>
            </w:pPr>
            <w:r w:rsidRPr="001B03CC">
              <w:rPr>
                <w:rFonts w:asciiTheme="majorHAnsi" w:hAnsiTheme="majorHAnsi" w:cstheme="majorHAnsi"/>
              </w:rPr>
              <w:t>Medium Sized</w:t>
            </w:r>
            <w:r>
              <w:rPr>
                <w:rFonts w:asciiTheme="majorHAnsi" w:hAnsiTheme="majorHAnsi" w:cstheme="majorHAnsi"/>
              </w:rPr>
              <w:tab/>
            </w:r>
          </w:p>
        </w:tc>
        <w:tc>
          <w:tcPr>
            <w:tcW w:w="2254" w:type="dxa"/>
          </w:tcPr>
          <w:p w14:paraId="21BFA5A4" w14:textId="7C4A9FED" w:rsidR="001B03CC" w:rsidRPr="001B03CC" w:rsidRDefault="001B03CC" w:rsidP="004467F4">
            <w:pPr>
              <w:rPr>
                <w:rFonts w:asciiTheme="majorHAnsi" w:hAnsiTheme="majorHAnsi" w:cstheme="majorHAnsi"/>
              </w:rPr>
            </w:pPr>
            <w:r w:rsidRPr="001B03CC">
              <w:rPr>
                <w:rFonts w:asciiTheme="majorHAnsi" w:hAnsiTheme="majorHAnsi" w:cstheme="majorHAnsi"/>
              </w:rPr>
              <w:t>Fewer than 250</w:t>
            </w:r>
            <w:r w:rsidRPr="001B03CC">
              <w:rPr>
                <w:rFonts w:asciiTheme="majorHAnsi" w:hAnsiTheme="majorHAnsi" w:cstheme="majorHAnsi"/>
              </w:rPr>
              <w:tab/>
            </w:r>
          </w:p>
        </w:tc>
        <w:tc>
          <w:tcPr>
            <w:tcW w:w="2254" w:type="dxa"/>
          </w:tcPr>
          <w:p w14:paraId="504240BF" w14:textId="0739BCD1" w:rsidR="001B03CC" w:rsidRPr="001B03CC" w:rsidRDefault="001B03CC" w:rsidP="004467F4">
            <w:pPr>
              <w:rPr>
                <w:rFonts w:asciiTheme="majorHAnsi" w:hAnsiTheme="majorHAnsi" w:cstheme="majorHAnsi"/>
              </w:rPr>
            </w:pPr>
            <w:r w:rsidRPr="001B03CC">
              <w:rPr>
                <w:rFonts w:asciiTheme="majorHAnsi" w:hAnsiTheme="majorHAnsi" w:cstheme="majorHAnsi"/>
              </w:rPr>
              <w:t>Not exceeding €50m</w:t>
            </w:r>
          </w:p>
        </w:tc>
        <w:tc>
          <w:tcPr>
            <w:tcW w:w="2254" w:type="dxa"/>
          </w:tcPr>
          <w:p w14:paraId="4F9E7B59" w14:textId="38A6816F" w:rsidR="001B03CC" w:rsidRPr="001B03CC" w:rsidRDefault="001B03CC" w:rsidP="004467F4">
            <w:pPr>
              <w:rPr>
                <w:rFonts w:asciiTheme="majorHAnsi" w:hAnsiTheme="majorHAnsi" w:cstheme="majorHAnsi"/>
              </w:rPr>
            </w:pPr>
            <w:r w:rsidRPr="001B03CC">
              <w:rPr>
                <w:rFonts w:asciiTheme="majorHAnsi" w:hAnsiTheme="majorHAnsi" w:cstheme="majorHAnsi"/>
              </w:rPr>
              <w:t>Not exceeding</w:t>
            </w:r>
            <w:r>
              <w:rPr>
                <w:rFonts w:asciiTheme="majorHAnsi" w:hAnsiTheme="majorHAnsi" w:cstheme="majorHAnsi"/>
              </w:rPr>
              <w:t xml:space="preserve"> </w:t>
            </w:r>
            <w:r w:rsidRPr="001B03CC">
              <w:rPr>
                <w:rFonts w:asciiTheme="majorHAnsi" w:hAnsiTheme="majorHAnsi" w:cstheme="majorHAnsi"/>
              </w:rPr>
              <w:t>€43m</w:t>
            </w:r>
          </w:p>
        </w:tc>
      </w:tr>
      <w:tr w:rsidR="001B03CC" w:rsidRPr="001B03CC" w14:paraId="72D9FC89" w14:textId="77777777" w:rsidTr="004467F4">
        <w:tc>
          <w:tcPr>
            <w:tcW w:w="2254" w:type="dxa"/>
          </w:tcPr>
          <w:p w14:paraId="78CA68E8" w14:textId="695D7346" w:rsidR="001B03CC" w:rsidRPr="001B03CC" w:rsidRDefault="001B03CC" w:rsidP="004467F4">
            <w:pPr>
              <w:rPr>
                <w:rFonts w:asciiTheme="majorHAnsi" w:hAnsiTheme="majorHAnsi" w:cstheme="majorHAnsi"/>
              </w:rPr>
            </w:pPr>
            <w:r w:rsidRPr="001B03CC">
              <w:rPr>
                <w:rFonts w:asciiTheme="majorHAnsi" w:hAnsiTheme="majorHAnsi" w:cstheme="majorHAnsi"/>
              </w:rPr>
              <w:t>Small</w:t>
            </w:r>
            <w:r w:rsidRPr="001B03CC">
              <w:rPr>
                <w:rFonts w:asciiTheme="majorHAnsi" w:hAnsiTheme="majorHAnsi" w:cstheme="majorHAnsi"/>
              </w:rPr>
              <w:tab/>
            </w:r>
            <w:r w:rsidRPr="001B03CC">
              <w:rPr>
                <w:rFonts w:asciiTheme="majorHAnsi" w:hAnsiTheme="majorHAnsi" w:cstheme="majorHAnsi"/>
              </w:rPr>
              <w:tab/>
            </w:r>
          </w:p>
        </w:tc>
        <w:tc>
          <w:tcPr>
            <w:tcW w:w="2254" w:type="dxa"/>
          </w:tcPr>
          <w:p w14:paraId="08278AB0" w14:textId="1A08B309" w:rsidR="001B03CC" w:rsidRPr="001B03CC" w:rsidRDefault="001B03CC" w:rsidP="004467F4">
            <w:pPr>
              <w:rPr>
                <w:rFonts w:asciiTheme="majorHAnsi" w:hAnsiTheme="majorHAnsi" w:cstheme="majorHAnsi"/>
              </w:rPr>
            </w:pPr>
            <w:r w:rsidRPr="001B03CC">
              <w:rPr>
                <w:rFonts w:asciiTheme="majorHAnsi" w:hAnsiTheme="majorHAnsi" w:cstheme="majorHAnsi"/>
              </w:rPr>
              <w:t>Fewer than 50</w:t>
            </w:r>
            <w:r w:rsidRPr="001B03CC">
              <w:rPr>
                <w:rFonts w:asciiTheme="majorHAnsi" w:hAnsiTheme="majorHAnsi" w:cstheme="majorHAnsi"/>
              </w:rPr>
              <w:tab/>
            </w:r>
          </w:p>
        </w:tc>
        <w:tc>
          <w:tcPr>
            <w:tcW w:w="2254" w:type="dxa"/>
          </w:tcPr>
          <w:p w14:paraId="700045E5" w14:textId="183F20BC" w:rsidR="001B03CC" w:rsidRPr="001B03CC" w:rsidRDefault="001B03CC" w:rsidP="004467F4">
            <w:pPr>
              <w:rPr>
                <w:rFonts w:asciiTheme="majorHAnsi" w:hAnsiTheme="majorHAnsi" w:cstheme="majorHAnsi"/>
              </w:rPr>
            </w:pPr>
            <w:r w:rsidRPr="001B03CC">
              <w:rPr>
                <w:rFonts w:asciiTheme="majorHAnsi" w:hAnsiTheme="majorHAnsi" w:cstheme="majorHAnsi"/>
              </w:rPr>
              <w:t>Not exceeding €10m</w:t>
            </w:r>
          </w:p>
        </w:tc>
        <w:tc>
          <w:tcPr>
            <w:tcW w:w="2254" w:type="dxa"/>
          </w:tcPr>
          <w:p w14:paraId="19DA9D87" w14:textId="08A01BAD" w:rsidR="001B03CC" w:rsidRPr="001B03CC" w:rsidRDefault="001B03CC" w:rsidP="004467F4">
            <w:pPr>
              <w:rPr>
                <w:rFonts w:asciiTheme="majorHAnsi" w:hAnsiTheme="majorHAnsi" w:cstheme="majorHAnsi"/>
              </w:rPr>
            </w:pPr>
            <w:r w:rsidRPr="001B03CC">
              <w:rPr>
                <w:rFonts w:asciiTheme="majorHAnsi" w:hAnsiTheme="majorHAnsi" w:cstheme="majorHAnsi"/>
              </w:rPr>
              <w:t>Not exceeding €10m</w:t>
            </w:r>
          </w:p>
        </w:tc>
      </w:tr>
      <w:tr w:rsidR="002906A5" w:rsidRPr="001B03CC" w14:paraId="105DCC0D" w14:textId="77777777" w:rsidTr="004467F4">
        <w:tc>
          <w:tcPr>
            <w:tcW w:w="2254" w:type="dxa"/>
          </w:tcPr>
          <w:p w14:paraId="627AC028" w14:textId="6C95CE53" w:rsidR="002906A5" w:rsidRPr="001B03CC" w:rsidRDefault="002906A5" w:rsidP="004467F4">
            <w:pPr>
              <w:rPr>
                <w:rFonts w:asciiTheme="majorHAnsi" w:hAnsiTheme="majorHAnsi" w:cstheme="majorHAnsi"/>
              </w:rPr>
            </w:pPr>
            <w:r w:rsidRPr="001B03CC">
              <w:rPr>
                <w:rFonts w:asciiTheme="majorHAnsi" w:hAnsiTheme="majorHAnsi" w:cstheme="majorHAnsi"/>
              </w:rPr>
              <w:t>Micro</w:t>
            </w:r>
            <w:r w:rsidRPr="001B03CC">
              <w:rPr>
                <w:rFonts w:asciiTheme="majorHAnsi" w:hAnsiTheme="majorHAnsi" w:cstheme="majorHAnsi"/>
              </w:rPr>
              <w:tab/>
            </w:r>
            <w:r w:rsidRPr="001B03CC">
              <w:rPr>
                <w:rFonts w:asciiTheme="majorHAnsi" w:hAnsiTheme="majorHAnsi" w:cstheme="majorHAnsi"/>
              </w:rPr>
              <w:tab/>
            </w:r>
          </w:p>
        </w:tc>
        <w:tc>
          <w:tcPr>
            <w:tcW w:w="2254" w:type="dxa"/>
          </w:tcPr>
          <w:p w14:paraId="1A2AA3B0" w14:textId="269C13D4" w:rsidR="002906A5" w:rsidRPr="001B03CC" w:rsidRDefault="002906A5" w:rsidP="004467F4">
            <w:pPr>
              <w:rPr>
                <w:rFonts w:asciiTheme="majorHAnsi" w:hAnsiTheme="majorHAnsi" w:cstheme="majorHAnsi"/>
              </w:rPr>
            </w:pPr>
            <w:r w:rsidRPr="001B03CC">
              <w:rPr>
                <w:rFonts w:asciiTheme="majorHAnsi" w:hAnsiTheme="majorHAnsi" w:cstheme="majorHAnsi"/>
              </w:rPr>
              <w:t>Fewer than 10</w:t>
            </w:r>
            <w:r w:rsidRPr="001B03CC">
              <w:rPr>
                <w:rFonts w:asciiTheme="majorHAnsi" w:hAnsiTheme="majorHAnsi" w:cstheme="majorHAnsi"/>
              </w:rPr>
              <w:tab/>
            </w:r>
          </w:p>
        </w:tc>
        <w:tc>
          <w:tcPr>
            <w:tcW w:w="2254" w:type="dxa"/>
          </w:tcPr>
          <w:p w14:paraId="70D652A7" w14:textId="70BD425E" w:rsidR="002906A5" w:rsidRPr="001B03CC" w:rsidRDefault="002906A5" w:rsidP="004467F4">
            <w:pPr>
              <w:rPr>
                <w:rFonts w:asciiTheme="majorHAnsi" w:hAnsiTheme="majorHAnsi" w:cstheme="majorHAnsi"/>
              </w:rPr>
            </w:pPr>
            <w:r w:rsidRPr="001B03CC">
              <w:rPr>
                <w:rFonts w:asciiTheme="majorHAnsi" w:hAnsiTheme="majorHAnsi" w:cstheme="majorHAnsi"/>
              </w:rPr>
              <w:t>Not exceeding €2m</w:t>
            </w:r>
          </w:p>
        </w:tc>
        <w:tc>
          <w:tcPr>
            <w:tcW w:w="2254" w:type="dxa"/>
          </w:tcPr>
          <w:p w14:paraId="2FBA1253" w14:textId="2FAC94EF" w:rsidR="002906A5" w:rsidRPr="001B03CC" w:rsidRDefault="002906A5" w:rsidP="004467F4">
            <w:pPr>
              <w:rPr>
                <w:rFonts w:asciiTheme="majorHAnsi" w:hAnsiTheme="majorHAnsi" w:cstheme="majorHAnsi"/>
              </w:rPr>
            </w:pPr>
            <w:r w:rsidRPr="001B03CC">
              <w:rPr>
                <w:rFonts w:asciiTheme="majorHAnsi" w:hAnsiTheme="majorHAnsi" w:cstheme="majorHAnsi"/>
              </w:rPr>
              <w:t>Not exceeding €2m</w:t>
            </w:r>
          </w:p>
        </w:tc>
      </w:tr>
    </w:tbl>
    <w:p w14:paraId="53EFB32B" w14:textId="77777777" w:rsidR="00FD0162" w:rsidRPr="00824AA8" w:rsidRDefault="00FD0162" w:rsidP="00FD0162">
      <w:pPr>
        <w:rPr>
          <w:rFonts w:asciiTheme="majorHAnsi" w:hAnsiTheme="majorHAnsi" w:cstheme="majorHAnsi"/>
        </w:rPr>
      </w:pPr>
    </w:p>
    <w:p w14:paraId="27115C31" w14:textId="265C7539" w:rsidR="002906A5" w:rsidRDefault="002906A5" w:rsidP="002906A5">
      <w:pPr>
        <w:rPr>
          <w:rFonts w:asciiTheme="majorHAnsi" w:hAnsiTheme="majorHAnsi" w:cstheme="majorHAnsi"/>
        </w:rPr>
      </w:pPr>
      <w:r>
        <w:rPr>
          <w:rFonts w:asciiTheme="majorHAnsi" w:hAnsiTheme="majorHAnsi" w:cstheme="majorHAnsi"/>
        </w:rPr>
        <w:t xml:space="preserve">For the purposes of the programme, the SME must be an autonomous enterprise – i.e., not a partner with or linked to another enterprise (if in doubt seek advice from the Programme Delivery Team). </w:t>
      </w:r>
    </w:p>
    <w:p w14:paraId="5A2964D7" w14:textId="34050B47" w:rsidR="00FD0162" w:rsidRPr="00245454" w:rsidRDefault="002906A5" w:rsidP="004D34A3">
      <w:pPr>
        <w:pStyle w:val="Sideheadings"/>
      </w:pPr>
      <w:r w:rsidRPr="00245454">
        <w:t>Enterprise</w:t>
      </w:r>
    </w:p>
    <w:p w14:paraId="1F6FB1D7" w14:textId="77777777" w:rsidR="00FD0162" w:rsidRPr="00824AA8" w:rsidRDefault="00FD0162" w:rsidP="00FD0162">
      <w:pPr>
        <w:rPr>
          <w:rFonts w:asciiTheme="majorHAnsi" w:hAnsiTheme="majorHAnsi" w:cstheme="majorHAnsi"/>
        </w:rPr>
      </w:pPr>
      <w:r w:rsidRPr="00824AA8">
        <w:rPr>
          <w:rFonts w:asciiTheme="majorHAnsi" w:hAnsiTheme="majorHAnsi" w:cstheme="majorHAnsi"/>
        </w:rPr>
        <w:t xml:space="preserve">An enterprise </w:t>
      </w:r>
      <w:proofErr w:type="gramStart"/>
      <w:r w:rsidRPr="00824AA8">
        <w:rPr>
          <w:rFonts w:asciiTheme="majorHAnsi" w:hAnsiTheme="majorHAnsi" w:cstheme="majorHAnsi"/>
        </w:rPr>
        <w:t>is considered to be</w:t>
      </w:r>
      <w:proofErr w:type="gramEnd"/>
      <w:r w:rsidRPr="00824AA8">
        <w:rPr>
          <w:rFonts w:asciiTheme="majorHAnsi" w:hAnsiTheme="majorHAnsi" w:cstheme="majorHAnsi"/>
        </w:rPr>
        <w:t xml:space="preserve"> any entity engaged in an economic activity, irrespective of its legal form. This includes</w:t>
      </w:r>
      <w:proofErr w:type="gramStart"/>
      <w:r w:rsidRPr="00824AA8">
        <w:rPr>
          <w:rFonts w:asciiTheme="majorHAnsi" w:hAnsiTheme="majorHAnsi" w:cstheme="majorHAnsi"/>
        </w:rPr>
        <w:t>, in particular, self-employed</w:t>
      </w:r>
      <w:proofErr w:type="gramEnd"/>
      <w:r w:rsidRPr="00824AA8">
        <w:rPr>
          <w:rFonts w:asciiTheme="majorHAnsi" w:hAnsiTheme="majorHAnsi" w:cstheme="majorHAnsi"/>
        </w:rPr>
        <w:t xml:space="preserve"> persons and family businesses engaged in craft or other activities, and partnerships or associations regularly engaged in an economic activity.</w:t>
      </w:r>
    </w:p>
    <w:p w14:paraId="5AA11330" w14:textId="7C7B250F" w:rsidR="00FD0162" w:rsidRPr="00824AA8" w:rsidRDefault="00FD0162" w:rsidP="00FD0162">
      <w:pPr>
        <w:rPr>
          <w:rFonts w:asciiTheme="majorHAnsi" w:hAnsiTheme="majorHAnsi" w:cstheme="majorHAnsi"/>
        </w:rPr>
      </w:pPr>
      <w:r w:rsidRPr="00824AA8">
        <w:rPr>
          <w:rFonts w:asciiTheme="majorHAnsi" w:hAnsiTheme="majorHAnsi" w:cstheme="majorHAnsi"/>
        </w:rPr>
        <w:t>Staff headcount and financial ceilings determining enterprise categories</w:t>
      </w:r>
      <w:r w:rsidR="000F5704">
        <w:rPr>
          <w:rFonts w:asciiTheme="majorHAnsi" w:hAnsiTheme="majorHAnsi" w:cstheme="majorHAnsi"/>
        </w:rPr>
        <w:t>:</w:t>
      </w:r>
    </w:p>
    <w:p w14:paraId="2B81CF5D" w14:textId="78BA3DF1" w:rsidR="00FD0162" w:rsidRDefault="00FD0162" w:rsidP="002906A5">
      <w:pPr>
        <w:pStyle w:val="ListParagraph"/>
        <w:numPr>
          <w:ilvl w:val="0"/>
          <w:numId w:val="27"/>
        </w:numPr>
        <w:rPr>
          <w:rFonts w:asciiTheme="majorHAnsi" w:hAnsiTheme="majorHAnsi" w:cstheme="majorHAnsi"/>
        </w:rPr>
      </w:pPr>
      <w:r w:rsidRPr="002906A5">
        <w:rPr>
          <w:rFonts w:asciiTheme="majorHAnsi" w:hAnsiTheme="majorHAnsi" w:cstheme="majorHAnsi"/>
        </w:rPr>
        <w:t xml:space="preserve">The category of micro, small and medium-sized enterprises (SMEs) is made up of enterprises which employ fewer than 250 </w:t>
      </w:r>
      <w:proofErr w:type="gramStart"/>
      <w:r w:rsidRPr="002906A5">
        <w:rPr>
          <w:rFonts w:asciiTheme="majorHAnsi" w:hAnsiTheme="majorHAnsi" w:cstheme="majorHAnsi"/>
        </w:rPr>
        <w:t>persons</w:t>
      </w:r>
      <w:proofErr w:type="gramEnd"/>
      <w:r w:rsidRPr="002906A5">
        <w:rPr>
          <w:rFonts w:asciiTheme="majorHAnsi" w:hAnsiTheme="majorHAnsi" w:cstheme="majorHAnsi"/>
        </w:rPr>
        <w:t xml:space="preserve"> and which have an annual turnover not exceeding €50m, and/or an annual balance sheet total not exceeding €43m.</w:t>
      </w:r>
    </w:p>
    <w:p w14:paraId="1BE7428F" w14:textId="77777777" w:rsidR="002906A5" w:rsidRDefault="002906A5" w:rsidP="002906A5">
      <w:pPr>
        <w:pStyle w:val="ListParagraph"/>
        <w:spacing w:before="240"/>
        <w:ind w:left="360"/>
        <w:rPr>
          <w:rFonts w:asciiTheme="majorHAnsi" w:hAnsiTheme="majorHAnsi" w:cstheme="majorHAnsi"/>
        </w:rPr>
      </w:pPr>
    </w:p>
    <w:p w14:paraId="5C8E6224" w14:textId="2521DBDB" w:rsidR="00FD0162" w:rsidRDefault="00FD0162" w:rsidP="002906A5">
      <w:pPr>
        <w:pStyle w:val="ListParagraph"/>
        <w:numPr>
          <w:ilvl w:val="0"/>
          <w:numId w:val="27"/>
        </w:numPr>
        <w:spacing w:before="240"/>
        <w:rPr>
          <w:rFonts w:asciiTheme="majorHAnsi" w:hAnsiTheme="majorHAnsi" w:cstheme="majorHAnsi"/>
        </w:rPr>
      </w:pPr>
      <w:r w:rsidRPr="002906A5">
        <w:rPr>
          <w:rFonts w:asciiTheme="majorHAnsi" w:hAnsiTheme="majorHAnsi" w:cstheme="majorHAnsi"/>
        </w:rPr>
        <w:t>Within the SME category, a small enterprise is defined as an enterprise which employs fewer than 50 persons and whose annual turnover and/or annual balance sheet total does not exceed €10m.</w:t>
      </w:r>
    </w:p>
    <w:p w14:paraId="4873E51D" w14:textId="77777777" w:rsidR="002906A5" w:rsidRPr="002906A5" w:rsidRDefault="002906A5" w:rsidP="002906A5">
      <w:pPr>
        <w:pStyle w:val="ListParagraph"/>
        <w:rPr>
          <w:rFonts w:asciiTheme="majorHAnsi" w:hAnsiTheme="majorHAnsi" w:cstheme="majorHAnsi"/>
        </w:rPr>
      </w:pPr>
    </w:p>
    <w:p w14:paraId="11821A82" w14:textId="4F640866" w:rsidR="00FD0162" w:rsidRPr="002906A5" w:rsidRDefault="00FD0162" w:rsidP="002906A5">
      <w:pPr>
        <w:pStyle w:val="ListParagraph"/>
        <w:numPr>
          <w:ilvl w:val="0"/>
          <w:numId w:val="27"/>
        </w:numPr>
        <w:rPr>
          <w:rFonts w:asciiTheme="majorHAnsi" w:hAnsiTheme="majorHAnsi" w:cstheme="majorHAnsi"/>
        </w:rPr>
      </w:pPr>
      <w:r w:rsidRPr="002906A5">
        <w:rPr>
          <w:rFonts w:asciiTheme="majorHAnsi" w:hAnsiTheme="majorHAnsi" w:cstheme="majorHAnsi"/>
        </w:rPr>
        <w:t>Within the SME category, a micro</w:t>
      </w:r>
      <w:r w:rsidR="002906A5" w:rsidRPr="002906A5">
        <w:rPr>
          <w:rFonts w:asciiTheme="majorHAnsi" w:hAnsiTheme="majorHAnsi" w:cstheme="majorHAnsi"/>
        </w:rPr>
        <w:t>-</w:t>
      </w:r>
      <w:r w:rsidRPr="002906A5">
        <w:rPr>
          <w:rFonts w:asciiTheme="majorHAnsi" w:hAnsiTheme="majorHAnsi" w:cstheme="majorHAnsi"/>
        </w:rPr>
        <w:t>enterprise is defined as an enterprise which employs fewer than 10 persons and whose annual turnover and/or annual balance sheet total does not exceed €2m.</w:t>
      </w:r>
      <w:r w:rsidR="009E021F" w:rsidRPr="009E021F">
        <w:t xml:space="preserve"> </w:t>
      </w:r>
      <w:hyperlink w:anchor="Contents" w:history="1">
        <w:r w:rsidR="009E021F" w:rsidRPr="001D5636">
          <w:rPr>
            <w:rStyle w:val="Hyperlink"/>
            <w:rFonts w:asciiTheme="majorHAnsi" w:hAnsiTheme="majorHAnsi" w:cstheme="majorHAnsi"/>
            <w:sz w:val="32"/>
            <w:szCs w:val="32"/>
          </w:rPr>
          <w:t>*</w:t>
        </w:r>
      </w:hyperlink>
    </w:p>
    <w:p w14:paraId="473F9FCE" w14:textId="77777777" w:rsidR="00FD0162" w:rsidRPr="00824AA8" w:rsidRDefault="00FD0162" w:rsidP="00FD0162">
      <w:pPr>
        <w:rPr>
          <w:rFonts w:asciiTheme="majorHAnsi" w:hAnsiTheme="majorHAnsi" w:cstheme="majorHAnsi"/>
        </w:rPr>
      </w:pPr>
    </w:p>
    <w:p w14:paraId="468CF688" w14:textId="77777777" w:rsidR="001D5636" w:rsidRDefault="001D5636">
      <w:pPr>
        <w:rPr>
          <w:rFonts w:asciiTheme="majorHAnsi" w:hAnsiTheme="majorHAnsi" w:cstheme="majorHAnsi"/>
        </w:rPr>
      </w:pPr>
    </w:p>
    <w:p w14:paraId="63C3083D" w14:textId="77777777" w:rsidR="001D5636" w:rsidRDefault="001D5636">
      <w:pPr>
        <w:rPr>
          <w:rFonts w:asciiTheme="majorHAnsi" w:hAnsiTheme="majorHAnsi" w:cstheme="majorHAnsi"/>
        </w:rPr>
      </w:pPr>
    </w:p>
    <w:p w14:paraId="03A407AE" w14:textId="77777777" w:rsidR="001D5636" w:rsidRDefault="001D5636">
      <w:pPr>
        <w:rPr>
          <w:rFonts w:asciiTheme="majorHAnsi" w:hAnsiTheme="majorHAnsi" w:cstheme="majorHAnsi"/>
        </w:rPr>
      </w:pPr>
    </w:p>
    <w:p w14:paraId="64906165" w14:textId="77777777" w:rsidR="001D5636" w:rsidRDefault="001D5636">
      <w:pPr>
        <w:rPr>
          <w:rFonts w:asciiTheme="majorHAnsi" w:hAnsiTheme="majorHAnsi" w:cstheme="majorHAnsi"/>
        </w:rPr>
      </w:pPr>
    </w:p>
    <w:p w14:paraId="0CC30D7F" w14:textId="77777777" w:rsidR="001D5636" w:rsidRDefault="001D5636">
      <w:pPr>
        <w:rPr>
          <w:rFonts w:asciiTheme="majorHAnsi" w:hAnsiTheme="majorHAnsi" w:cstheme="majorHAnsi"/>
        </w:rPr>
      </w:pPr>
    </w:p>
    <w:p w14:paraId="660B871C" w14:textId="77777777" w:rsidR="001D5636" w:rsidRDefault="001D5636">
      <w:pPr>
        <w:rPr>
          <w:rFonts w:asciiTheme="majorHAnsi" w:hAnsiTheme="majorHAnsi" w:cstheme="majorHAnsi"/>
        </w:rPr>
      </w:pPr>
    </w:p>
    <w:p w14:paraId="6EE26C9D" w14:textId="1C300377" w:rsidR="002906A5" w:rsidRPr="001D5636" w:rsidRDefault="002906A5">
      <w:pPr>
        <w:rPr>
          <w:rFonts w:asciiTheme="majorHAnsi" w:hAnsiTheme="majorHAnsi" w:cstheme="majorHAnsi"/>
          <w:sz w:val="32"/>
          <w:szCs w:val="32"/>
        </w:rPr>
      </w:pPr>
      <w:r w:rsidRPr="001D5636">
        <w:rPr>
          <w:rFonts w:asciiTheme="majorHAnsi" w:hAnsiTheme="majorHAnsi" w:cstheme="majorHAnsi"/>
          <w:sz w:val="32"/>
          <w:szCs w:val="32"/>
        </w:rPr>
        <w:br w:type="page"/>
      </w:r>
    </w:p>
    <w:p w14:paraId="7F6DA783" w14:textId="77777777" w:rsidR="00FD0162" w:rsidRPr="004D34A3" w:rsidRDefault="00FD0162" w:rsidP="004D34A3">
      <w:pPr>
        <w:pStyle w:val="Heading1"/>
      </w:pPr>
      <w:bookmarkStart w:id="111" w:name="_Annex_C_–"/>
      <w:bookmarkStart w:id="112" w:name="_Toc97206065"/>
      <w:bookmarkEnd w:id="111"/>
      <w:r w:rsidRPr="004D34A3">
        <w:lastRenderedPageBreak/>
        <w:t xml:space="preserve">Annex C – </w:t>
      </w:r>
      <w:bookmarkStart w:id="113" w:name="Ineligible"/>
      <w:r w:rsidRPr="004D34A3">
        <w:t>I</w:t>
      </w:r>
      <w:bookmarkEnd w:id="113"/>
      <w:r w:rsidRPr="004D34A3">
        <w:t>neligible Activity</w:t>
      </w:r>
      <w:bookmarkEnd w:id="112"/>
    </w:p>
    <w:p w14:paraId="65E7B52B" w14:textId="3D48FAEF" w:rsidR="00FD0162" w:rsidRDefault="00FD0162" w:rsidP="00FD0162">
      <w:pPr>
        <w:rPr>
          <w:rFonts w:asciiTheme="majorHAnsi" w:hAnsiTheme="majorHAnsi" w:cstheme="majorHAnsi"/>
        </w:rPr>
      </w:pPr>
      <w:r w:rsidRPr="00824AA8">
        <w:rPr>
          <w:rFonts w:asciiTheme="majorHAnsi" w:hAnsiTheme="majorHAnsi" w:cstheme="majorHAnsi"/>
        </w:rPr>
        <w:t>The following activity is not eligible for funding and cannot be included in the total project costs:</w:t>
      </w:r>
    </w:p>
    <w:p w14:paraId="15A7DB71" w14:textId="77777777" w:rsidR="0004343C" w:rsidRDefault="0004343C" w:rsidP="0004343C">
      <w:pPr>
        <w:rPr>
          <w:rFonts w:asciiTheme="majorHAnsi" w:hAnsiTheme="majorHAnsi" w:cstheme="majorHAnsi"/>
        </w:rPr>
        <w:sectPr w:rsidR="0004343C" w:rsidSect="00B25435">
          <w:headerReference w:type="even" r:id="rId46"/>
          <w:headerReference w:type="default" r:id="rId47"/>
          <w:footerReference w:type="even" r:id="rId48"/>
          <w:footerReference w:type="default" r:id="rId49"/>
          <w:headerReference w:type="first" r:id="rId50"/>
          <w:footerReference w:type="first" r:id="rId51"/>
          <w:type w:val="continuous"/>
          <w:pgSz w:w="11906" w:h="16838"/>
          <w:pgMar w:top="1440" w:right="1440" w:bottom="1440" w:left="1440" w:header="227" w:footer="1191" w:gutter="0"/>
          <w:cols w:space="708"/>
          <w:titlePg/>
          <w:docGrid w:linePitch="360"/>
        </w:sectPr>
      </w:pPr>
    </w:p>
    <w:p w14:paraId="6DB9B210" w14:textId="7CCFFB2C"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E</w:t>
      </w:r>
      <w:r w:rsidR="00FD0162" w:rsidRPr="0004343C">
        <w:rPr>
          <w:rFonts w:asciiTheme="majorHAnsi" w:hAnsiTheme="majorHAnsi" w:cstheme="majorHAnsi"/>
        </w:rPr>
        <w:t xml:space="preserve">xpenditure incurred on the project after the notified deadline or prior to acknowledgement of receipt of the full </w:t>
      </w:r>
      <w:r w:rsidR="000F5704" w:rsidRPr="0004343C">
        <w:rPr>
          <w:rFonts w:asciiTheme="majorHAnsi" w:hAnsiTheme="majorHAnsi" w:cstheme="majorHAnsi"/>
        </w:rPr>
        <w:t>application.</w:t>
      </w:r>
    </w:p>
    <w:p w14:paraId="11B2D8E1" w14:textId="77777777" w:rsidR="0004343C" w:rsidRDefault="0004343C" w:rsidP="0004343C">
      <w:pPr>
        <w:pStyle w:val="ListParagraph"/>
        <w:rPr>
          <w:rFonts w:asciiTheme="majorHAnsi" w:hAnsiTheme="majorHAnsi" w:cstheme="majorHAnsi"/>
        </w:rPr>
      </w:pPr>
    </w:p>
    <w:p w14:paraId="07F0F4AB" w14:textId="1BA5D1BF"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C</w:t>
      </w:r>
      <w:r w:rsidR="00FD0162" w:rsidRPr="0004343C">
        <w:rPr>
          <w:rFonts w:asciiTheme="majorHAnsi" w:hAnsiTheme="majorHAnsi" w:cstheme="majorHAnsi"/>
        </w:rPr>
        <w:t xml:space="preserve">osts incurred prior to the date of the Funding Agreement, unless agreed as part of the approval </w:t>
      </w:r>
      <w:r w:rsidR="000F5704" w:rsidRPr="0004343C">
        <w:rPr>
          <w:rFonts w:asciiTheme="majorHAnsi" w:hAnsiTheme="majorHAnsi" w:cstheme="majorHAnsi"/>
        </w:rPr>
        <w:t>process.</w:t>
      </w:r>
    </w:p>
    <w:p w14:paraId="4A46C021" w14:textId="77777777" w:rsidR="0004343C" w:rsidRPr="0004343C" w:rsidRDefault="0004343C" w:rsidP="0004343C">
      <w:pPr>
        <w:pStyle w:val="ListParagraph"/>
        <w:rPr>
          <w:rFonts w:asciiTheme="majorHAnsi" w:hAnsiTheme="majorHAnsi" w:cstheme="majorHAnsi"/>
        </w:rPr>
      </w:pPr>
    </w:p>
    <w:p w14:paraId="41E70A7B" w14:textId="4FD9B1EA"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O</w:t>
      </w:r>
      <w:r w:rsidR="00FD0162" w:rsidRPr="0004343C">
        <w:rPr>
          <w:rFonts w:asciiTheme="majorHAnsi" w:hAnsiTheme="majorHAnsi" w:cstheme="majorHAnsi"/>
        </w:rPr>
        <w:t xml:space="preserve">verheads allocated or apportioned at rates materially </w:t>
      </w:r>
      <w:proofErr w:type="gramStart"/>
      <w:r w:rsidR="00FD0162" w:rsidRPr="0004343C">
        <w:rPr>
          <w:rFonts w:asciiTheme="majorHAnsi" w:hAnsiTheme="majorHAnsi" w:cstheme="majorHAnsi"/>
        </w:rPr>
        <w:t>in excess of</w:t>
      </w:r>
      <w:proofErr w:type="gramEnd"/>
      <w:r w:rsidR="00FD0162" w:rsidRPr="0004343C">
        <w:rPr>
          <w:rFonts w:asciiTheme="majorHAnsi" w:hAnsiTheme="majorHAnsi" w:cstheme="majorHAnsi"/>
        </w:rPr>
        <w:t xml:space="preserve"> those used for any similar</w:t>
      </w:r>
    </w:p>
    <w:p w14:paraId="105D77D8" w14:textId="77777777" w:rsidR="0004343C" w:rsidRPr="0004343C" w:rsidRDefault="0004343C" w:rsidP="0004343C">
      <w:pPr>
        <w:pStyle w:val="ListParagraph"/>
        <w:rPr>
          <w:rFonts w:asciiTheme="majorHAnsi" w:hAnsiTheme="majorHAnsi" w:cstheme="majorHAnsi"/>
        </w:rPr>
      </w:pPr>
    </w:p>
    <w:p w14:paraId="5789D9AA" w14:textId="0E6796ED"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W</w:t>
      </w:r>
      <w:r w:rsidR="00FD0162" w:rsidRPr="0004343C">
        <w:rPr>
          <w:rFonts w:asciiTheme="majorHAnsi" w:hAnsiTheme="majorHAnsi" w:cstheme="majorHAnsi"/>
        </w:rPr>
        <w:t xml:space="preserve">ork carried out by the Beneficiary at anything other than base salary </w:t>
      </w:r>
      <w:r w:rsidR="000F5704" w:rsidRPr="0004343C">
        <w:rPr>
          <w:rFonts w:asciiTheme="majorHAnsi" w:hAnsiTheme="majorHAnsi" w:cstheme="majorHAnsi"/>
        </w:rPr>
        <w:t>rate.</w:t>
      </w:r>
    </w:p>
    <w:p w14:paraId="62EA9BAA" w14:textId="77777777" w:rsidR="0004343C" w:rsidRPr="0004343C" w:rsidRDefault="0004343C" w:rsidP="0004343C">
      <w:pPr>
        <w:pStyle w:val="ListParagraph"/>
        <w:rPr>
          <w:rFonts w:asciiTheme="majorHAnsi" w:hAnsiTheme="majorHAnsi" w:cstheme="majorHAnsi"/>
        </w:rPr>
      </w:pPr>
    </w:p>
    <w:p w14:paraId="5E702573" w14:textId="75E95795"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W</w:t>
      </w:r>
      <w:r w:rsidR="00FD0162" w:rsidRPr="0004343C">
        <w:rPr>
          <w:rFonts w:asciiTheme="majorHAnsi" w:hAnsiTheme="majorHAnsi" w:cstheme="majorHAnsi"/>
        </w:rPr>
        <w:t>orking capital</w:t>
      </w:r>
    </w:p>
    <w:p w14:paraId="75845C51" w14:textId="77777777" w:rsidR="0004343C" w:rsidRPr="0004343C" w:rsidRDefault="0004343C" w:rsidP="0004343C">
      <w:pPr>
        <w:pStyle w:val="ListParagraph"/>
        <w:rPr>
          <w:rFonts w:asciiTheme="majorHAnsi" w:hAnsiTheme="majorHAnsi" w:cstheme="majorHAnsi"/>
        </w:rPr>
      </w:pPr>
    </w:p>
    <w:p w14:paraId="0F598CB0" w14:textId="476E4191"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A</w:t>
      </w:r>
      <w:r w:rsidR="00FD0162" w:rsidRPr="0004343C">
        <w:rPr>
          <w:rFonts w:asciiTheme="majorHAnsi" w:hAnsiTheme="majorHAnsi" w:cstheme="majorHAnsi"/>
        </w:rPr>
        <w:t>cquiring assets under a rental agreement where the applicant will not own the assets at the end of the agreed payment period</w:t>
      </w:r>
      <w:r w:rsidR="0004343C">
        <w:rPr>
          <w:rFonts w:asciiTheme="majorHAnsi" w:hAnsiTheme="majorHAnsi" w:cstheme="majorHAnsi"/>
        </w:rPr>
        <w:t>.</w:t>
      </w:r>
    </w:p>
    <w:p w14:paraId="10A14460" w14:textId="77777777" w:rsidR="0004343C" w:rsidRPr="0004343C" w:rsidRDefault="0004343C" w:rsidP="0004343C">
      <w:pPr>
        <w:pStyle w:val="ListParagraph"/>
        <w:rPr>
          <w:rFonts w:asciiTheme="majorHAnsi" w:hAnsiTheme="majorHAnsi" w:cstheme="majorHAnsi"/>
        </w:rPr>
      </w:pPr>
    </w:p>
    <w:p w14:paraId="79770297" w14:textId="41B49CEC"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A</w:t>
      </w:r>
      <w:r w:rsidR="00FD0162" w:rsidRPr="0004343C">
        <w:rPr>
          <w:rFonts w:asciiTheme="majorHAnsi" w:hAnsiTheme="majorHAnsi" w:cstheme="majorHAnsi"/>
        </w:rPr>
        <w:t>cquiring assets for which additional public funding has also been secured or could be secured through payback schemes or similar.</w:t>
      </w:r>
    </w:p>
    <w:p w14:paraId="734D2CC8" w14:textId="77777777" w:rsidR="0004343C" w:rsidRPr="0004343C" w:rsidRDefault="0004343C" w:rsidP="0004343C">
      <w:pPr>
        <w:pStyle w:val="ListParagraph"/>
        <w:rPr>
          <w:rFonts w:asciiTheme="majorHAnsi" w:hAnsiTheme="majorHAnsi" w:cstheme="majorHAnsi"/>
        </w:rPr>
      </w:pPr>
    </w:p>
    <w:p w14:paraId="65AB6612" w14:textId="3D86FDE6"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C</w:t>
      </w:r>
      <w:r w:rsidR="00FD0162" w:rsidRPr="0004343C">
        <w:rPr>
          <w:rFonts w:asciiTheme="majorHAnsi" w:hAnsiTheme="majorHAnsi" w:cstheme="majorHAnsi"/>
        </w:rPr>
        <w:t xml:space="preserve">osts associated with the preparation of the funding application, including but not confined to consultancy fees and planning application </w:t>
      </w:r>
      <w:r w:rsidR="000F5704" w:rsidRPr="0004343C">
        <w:rPr>
          <w:rFonts w:asciiTheme="majorHAnsi" w:hAnsiTheme="majorHAnsi" w:cstheme="majorHAnsi"/>
        </w:rPr>
        <w:t>charges.</w:t>
      </w:r>
    </w:p>
    <w:p w14:paraId="16DA0D62" w14:textId="77777777" w:rsidR="0004343C" w:rsidRPr="0004343C" w:rsidRDefault="0004343C" w:rsidP="0004343C">
      <w:pPr>
        <w:pStyle w:val="ListParagraph"/>
        <w:rPr>
          <w:rFonts w:asciiTheme="majorHAnsi" w:hAnsiTheme="majorHAnsi" w:cstheme="majorHAnsi"/>
        </w:rPr>
      </w:pPr>
    </w:p>
    <w:p w14:paraId="7B77AD42" w14:textId="35886255"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R</w:t>
      </w:r>
      <w:r w:rsidR="00FD0162" w:rsidRPr="0004343C">
        <w:rPr>
          <w:rFonts w:asciiTheme="majorHAnsi" w:hAnsiTheme="majorHAnsi" w:cstheme="majorHAnsi"/>
        </w:rPr>
        <w:t xml:space="preserve">etained or deferred payments of project costs incurred beyond the programme </w:t>
      </w:r>
      <w:r w:rsidR="000F5704" w:rsidRPr="0004343C">
        <w:rPr>
          <w:rFonts w:asciiTheme="majorHAnsi" w:hAnsiTheme="majorHAnsi" w:cstheme="majorHAnsi"/>
        </w:rPr>
        <w:t>timescales.</w:t>
      </w:r>
    </w:p>
    <w:p w14:paraId="0C301FAA" w14:textId="77777777" w:rsidR="0004343C" w:rsidRPr="0004343C" w:rsidRDefault="0004343C" w:rsidP="0004343C">
      <w:pPr>
        <w:pStyle w:val="ListParagraph"/>
        <w:rPr>
          <w:rFonts w:asciiTheme="majorHAnsi" w:hAnsiTheme="majorHAnsi" w:cstheme="majorHAnsi"/>
        </w:rPr>
      </w:pPr>
    </w:p>
    <w:p w14:paraId="393EAC52" w14:textId="339FFEF4"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M</w:t>
      </w:r>
      <w:r w:rsidR="00FD0162" w:rsidRPr="0004343C">
        <w:rPr>
          <w:rFonts w:asciiTheme="majorHAnsi" w:hAnsiTheme="majorHAnsi" w:cstheme="majorHAnsi"/>
        </w:rPr>
        <w:t xml:space="preserve">arketing and sales development related activity, including signage and </w:t>
      </w:r>
      <w:r w:rsidR="000F5704" w:rsidRPr="0004343C">
        <w:rPr>
          <w:rFonts w:asciiTheme="majorHAnsi" w:hAnsiTheme="majorHAnsi" w:cstheme="majorHAnsi"/>
        </w:rPr>
        <w:t>branding.</w:t>
      </w:r>
    </w:p>
    <w:p w14:paraId="262F0168" w14:textId="77777777" w:rsidR="0004343C" w:rsidRPr="0004343C" w:rsidRDefault="0004343C" w:rsidP="0004343C">
      <w:pPr>
        <w:pStyle w:val="ListParagraph"/>
        <w:rPr>
          <w:rFonts w:asciiTheme="majorHAnsi" w:hAnsiTheme="majorHAnsi" w:cstheme="majorHAnsi"/>
        </w:rPr>
      </w:pPr>
    </w:p>
    <w:p w14:paraId="34659CA2" w14:textId="6804D4B3"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G</w:t>
      </w:r>
      <w:r w:rsidR="00FD0162" w:rsidRPr="0004343C">
        <w:rPr>
          <w:rFonts w:asciiTheme="majorHAnsi" w:hAnsiTheme="majorHAnsi" w:cstheme="majorHAnsi"/>
        </w:rPr>
        <w:t>eneral administration costs</w:t>
      </w:r>
    </w:p>
    <w:p w14:paraId="47E35E7D" w14:textId="77777777" w:rsidR="0004343C" w:rsidRPr="0004343C" w:rsidRDefault="0004343C" w:rsidP="0004343C">
      <w:pPr>
        <w:pStyle w:val="ListParagraph"/>
        <w:rPr>
          <w:rFonts w:asciiTheme="majorHAnsi" w:hAnsiTheme="majorHAnsi" w:cstheme="majorHAnsi"/>
        </w:rPr>
      </w:pPr>
    </w:p>
    <w:p w14:paraId="3936BA55" w14:textId="504F3DEF"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N</w:t>
      </w:r>
      <w:r w:rsidR="00FD0162" w:rsidRPr="0004343C">
        <w:rPr>
          <w:rFonts w:asciiTheme="majorHAnsi" w:hAnsiTheme="majorHAnsi" w:cstheme="majorHAnsi"/>
        </w:rPr>
        <w:t>otional expenditure</w:t>
      </w:r>
    </w:p>
    <w:p w14:paraId="44D48380" w14:textId="77777777" w:rsidR="0004343C" w:rsidRPr="0004343C" w:rsidRDefault="0004343C" w:rsidP="0004343C">
      <w:pPr>
        <w:pStyle w:val="ListParagraph"/>
        <w:rPr>
          <w:rFonts w:asciiTheme="majorHAnsi" w:hAnsiTheme="majorHAnsi" w:cstheme="majorHAnsi"/>
        </w:rPr>
      </w:pPr>
    </w:p>
    <w:p w14:paraId="039733A9" w14:textId="35B04B90" w:rsidR="00FD0162" w:rsidRPr="0004343C"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P</w:t>
      </w:r>
      <w:r w:rsidR="00FD0162" w:rsidRPr="0004343C">
        <w:rPr>
          <w:rFonts w:asciiTheme="majorHAnsi" w:hAnsiTheme="majorHAnsi" w:cstheme="majorHAnsi"/>
        </w:rPr>
        <w:t xml:space="preserve">ayments for activity of a political nature </w:t>
      </w:r>
    </w:p>
    <w:p w14:paraId="42488538" w14:textId="068E8F71" w:rsidR="000C3ADB"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D</w:t>
      </w:r>
      <w:r w:rsidR="00FD0162" w:rsidRPr="0004343C">
        <w:rPr>
          <w:rFonts w:asciiTheme="majorHAnsi" w:hAnsiTheme="majorHAnsi" w:cstheme="majorHAnsi"/>
        </w:rPr>
        <w:t xml:space="preserve">epreciation, </w:t>
      </w:r>
      <w:r w:rsidRPr="0004343C">
        <w:rPr>
          <w:rFonts w:asciiTheme="majorHAnsi" w:hAnsiTheme="majorHAnsi" w:cstheme="majorHAnsi"/>
        </w:rPr>
        <w:t>amortisation,</w:t>
      </w:r>
      <w:r w:rsidR="00FD0162" w:rsidRPr="0004343C">
        <w:rPr>
          <w:rFonts w:asciiTheme="majorHAnsi" w:hAnsiTheme="majorHAnsi" w:cstheme="majorHAnsi"/>
        </w:rPr>
        <w:t xml:space="preserve"> and impairment of assets purchased with the help of the </w:t>
      </w:r>
      <w:r w:rsidR="000F5704" w:rsidRPr="0004343C">
        <w:rPr>
          <w:rFonts w:asciiTheme="majorHAnsi" w:hAnsiTheme="majorHAnsi" w:cstheme="majorHAnsi"/>
        </w:rPr>
        <w:t>Grant.</w:t>
      </w:r>
    </w:p>
    <w:p w14:paraId="73DA227D" w14:textId="77777777" w:rsidR="000C3ADB" w:rsidRDefault="000C3ADB" w:rsidP="000C3ADB">
      <w:pPr>
        <w:pStyle w:val="ListParagraph"/>
        <w:rPr>
          <w:rFonts w:asciiTheme="majorHAnsi" w:hAnsiTheme="majorHAnsi" w:cstheme="majorHAnsi"/>
        </w:rPr>
      </w:pPr>
    </w:p>
    <w:p w14:paraId="1E03C162" w14:textId="126A0BA6"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P</w:t>
      </w:r>
      <w:r w:rsidR="00FD0162" w:rsidRPr="0004343C">
        <w:rPr>
          <w:rFonts w:asciiTheme="majorHAnsi" w:hAnsiTheme="majorHAnsi" w:cstheme="majorHAnsi"/>
        </w:rPr>
        <w:t>rovisions</w:t>
      </w:r>
    </w:p>
    <w:p w14:paraId="03A82A6E" w14:textId="77777777" w:rsidR="000C3ADB" w:rsidRPr="000C3ADB" w:rsidRDefault="000C3ADB" w:rsidP="000C3ADB">
      <w:pPr>
        <w:pStyle w:val="ListParagraph"/>
        <w:rPr>
          <w:rFonts w:asciiTheme="majorHAnsi" w:hAnsiTheme="majorHAnsi" w:cstheme="majorHAnsi"/>
        </w:rPr>
      </w:pPr>
    </w:p>
    <w:p w14:paraId="111E84CD" w14:textId="796FCAE5"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C</w:t>
      </w:r>
      <w:r w:rsidR="00FD0162" w:rsidRPr="0004343C">
        <w:rPr>
          <w:rFonts w:asciiTheme="majorHAnsi" w:hAnsiTheme="majorHAnsi" w:cstheme="majorHAnsi"/>
        </w:rPr>
        <w:t>ontingent liabilities</w:t>
      </w:r>
    </w:p>
    <w:p w14:paraId="16EC8A71" w14:textId="77777777" w:rsidR="000C3ADB" w:rsidRPr="000C3ADB" w:rsidRDefault="000C3ADB" w:rsidP="000C3ADB">
      <w:pPr>
        <w:pStyle w:val="ListParagraph"/>
        <w:rPr>
          <w:rFonts w:asciiTheme="majorHAnsi" w:hAnsiTheme="majorHAnsi" w:cstheme="majorHAnsi"/>
        </w:rPr>
      </w:pPr>
    </w:p>
    <w:p w14:paraId="5AD968CA" w14:textId="722874C3"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C</w:t>
      </w:r>
      <w:r w:rsidR="00FD0162" w:rsidRPr="0004343C">
        <w:rPr>
          <w:rFonts w:asciiTheme="majorHAnsi" w:hAnsiTheme="majorHAnsi" w:cstheme="majorHAnsi"/>
        </w:rPr>
        <w:t>ontingencies</w:t>
      </w:r>
    </w:p>
    <w:p w14:paraId="490023A4" w14:textId="77777777" w:rsidR="000C3ADB" w:rsidRPr="000C3ADB" w:rsidRDefault="000C3ADB" w:rsidP="000C3ADB">
      <w:pPr>
        <w:pStyle w:val="ListParagraph"/>
        <w:rPr>
          <w:rFonts w:asciiTheme="majorHAnsi" w:hAnsiTheme="majorHAnsi" w:cstheme="majorHAnsi"/>
        </w:rPr>
      </w:pPr>
    </w:p>
    <w:p w14:paraId="6195EFB0" w14:textId="6769AB13"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I</w:t>
      </w:r>
      <w:r w:rsidR="00FD0162" w:rsidRPr="0004343C">
        <w:rPr>
          <w:rFonts w:asciiTheme="majorHAnsi" w:hAnsiTheme="majorHAnsi" w:cstheme="majorHAnsi"/>
        </w:rPr>
        <w:t>nterest charges</w:t>
      </w:r>
    </w:p>
    <w:p w14:paraId="1247EC1E" w14:textId="77777777" w:rsidR="000C3ADB" w:rsidRPr="000C3ADB" w:rsidRDefault="000C3ADB" w:rsidP="000C3ADB">
      <w:pPr>
        <w:pStyle w:val="ListParagraph"/>
        <w:rPr>
          <w:rFonts w:asciiTheme="majorHAnsi" w:hAnsiTheme="majorHAnsi" w:cstheme="majorHAnsi"/>
        </w:rPr>
      </w:pPr>
    </w:p>
    <w:p w14:paraId="45D45627" w14:textId="5C5A72B4" w:rsidR="000C3ADB"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S</w:t>
      </w:r>
      <w:r w:rsidR="00FD0162" w:rsidRPr="0004343C">
        <w:rPr>
          <w:rFonts w:asciiTheme="majorHAnsi" w:hAnsiTheme="majorHAnsi" w:cstheme="majorHAnsi"/>
        </w:rPr>
        <w:t xml:space="preserve">ervice charges arising on finance leases, hire purchase and credit </w:t>
      </w:r>
      <w:r w:rsidR="000F5704" w:rsidRPr="0004343C">
        <w:rPr>
          <w:rFonts w:asciiTheme="majorHAnsi" w:hAnsiTheme="majorHAnsi" w:cstheme="majorHAnsi"/>
        </w:rPr>
        <w:t>arrangements.</w:t>
      </w:r>
    </w:p>
    <w:p w14:paraId="7DF9FD91" w14:textId="77777777" w:rsidR="000C3ADB" w:rsidRPr="000C3ADB" w:rsidRDefault="000C3ADB" w:rsidP="000C3ADB">
      <w:pPr>
        <w:pStyle w:val="ListParagraph"/>
        <w:rPr>
          <w:rFonts w:asciiTheme="majorHAnsi" w:hAnsiTheme="majorHAnsi" w:cstheme="majorHAnsi"/>
        </w:rPr>
      </w:pPr>
    </w:p>
    <w:p w14:paraId="6DD7EB45" w14:textId="0435F747"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C</w:t>
      </w:r>
      <w:r w:rsidR="00FD0162" w:rsidRPr="0004343C">
        <w:rPr>
          <w:rFonts w:asciiTheme="majorHAnsi" w:hAnsiTheme="majorHAnsi" w:cstheme="majorHAnsi"/>
        </w:rPr>
        <w:t xml:space="preserve">osts resulting from the deferral of payments to </w:t>
      </w:r>
      <w:r w:rsidR="000F5704" w:rsidRPr="0004343C">
        <w:rPr>
          <w:rFonts w:asciiTheme="majorHAnsi" w:hAnsiTheme="majorHAnsi" w:cstheme="majorHAnsi"/>
        </w:rPr>
        <w:t>creditors.</w:t>
      </w:r>
      <w:r w:rsidR="00FD0162" w:rsidRPr="0004343C">
        <w:rPr>
          <w:rFonts w:asciiTheme="majorHAnsi" w:hAnsiTheme="majorHAnsi" w:cstheme="majorHAnsi"/>
        </w:rPr>
        <w:t xml:space="preserve"> </w:t>
      </w:r>
    </w:p>
    <w:p w14:paraId="7BCBB4C7" w14:textId="77777777" w:rsidR="000C3ADB" w:rsidRPr="000C3ADB" w:rsidRDefault="000C3ADB" w:rsidP="000C3ADB">
      <w:pPr>
        <w:pStyle w:val="ListParagraph"/>
        <w:rPr>
          <w:rFonts w:asciiTheme="majorHAnsi" w:hAnsiTheme="majorHAnsi" w:cstheme="majorHAnsi"/>
        </w:rPr>
      </w:pPr>
    </w:p>
    <w:p w14:paraId="0F69AEA1" w14:textId="1D8D494F"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C</w:t>
      </w:r>
      <w:r w:rsidR="00FD0162" w:rsidRPr="0004343C">
        <w:rPr>
          <w:rFonts w:asciiTheme="majorHAnsi" w:hAnsiTheme="majorHAnsi" w:cstheme="majorHAnsi"/>
        </w:rPr>
        <w:t xml:space="preserve">osts involved in winding up a </w:t>
      </w:r>
      <w:r w:rsidR="000F5704" w:rsidRPr="0004343C">
        <w:rPr>
          <w:rFonts w:asciiTheme="majorHAnsi" w:hAnsiTheme="majorHAnsi" w:cstheme="majorHAnsi"/>
        </w:rPr>
        <w:t>company.</w:t>
      </w:r>
    </w:p>
    <w:p w14:paraId="678B7C5A" w14:textId="77777777" w:rsidR="000C3ADB" w:rsidRPr="000C3ADB" w:rsidRDefault="000C3ADB" w:rsidP="000C3ADB">
      <w:pPr>
        <w:pStyle w:val="ListParagraph"/>
        <w:rPr>
          <w:rFonts w:asciiTheme="majorHAnsi" w:hAnsiTheme="majorHAnsi" w:cstheme="majorHAnsi"/>
        </w:rPr>
      </w:pPr>
    </w:p>
    <w:p w14:paraId="645D1401" w14:textId="2DA4843B" w:rsidR="001D5636"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P</w:t>
      </w:r>
      <w:r w:rsidR="00FD0162" w:rsidRPr="0004343C">
        <w:rPr>
          <w:rFonts w:asciiTheme="majorHAnsi" w:hAnsiTheme="majorHAnsi" w:cstheme="majorHAnsi"/>
        </w:rPr>
        <w:t>ayments for unfair dismissal</w:t>
      </w:r>
    </w:p>
    <w:p w14:paraId="6E210B2A" w14:textId="77777777" w:rsidR="000C3ADB" w:rsidRPr="000C3ADB" w:rsidRDefault="000C3ADB" w:rsidP="000C3ADB">
      <w:pPr>
        <w:pStyle w:val="ListParagraph"/>
        <w:rPr>
          <w:rFonts w:asciiTheme="majorHAnsi" w:hAnsiTheme="majorHAnsi" w:cstheme="majorHAnsi"/>
        </w:rPr>
      </w:pPr>
    </w:p>
    <w:p w14:paraId="61D54912" w14:textId="61E246A0"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P</w:t>
      </w:r>
      <w:r w:rsidR="00FD0162" w:rsidRPr="0004343C">
        <w:rPr>
          <w:rFonts w:asciiTheme="majorHAnsi" w:hAnsiTheme="majorHAnsi" w:cstheme="majorHAnsi"/>
        </w:rPr>
        <w:t>ayments for un-funded pensions</w:t>
      </w:r>
    </w:p>
    <w:p w14:paraId="11A2EDC0" w14:textId="77777777" w:rsidR="000C3ADB" w:rsidRPr="000C3ADB" w:rsidRDefault="000C3ADB" w:rsidP="000C3ADB">
      <w:pPr>
        <w:pStyle w:val="ListParagraph"/>
        <w:rPr>
          <w:rFonts w:asciiTheme="majorHAnsi" w:hAnsiTheme="majorHAnsi" w:cstheme="majorHAnsi"/>
        </w:rPr>
      </w:pPr>
    </w:p>
    <w:p w14:paraId="4E612828" w14:textId="5A7120E6"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C</w:t>
      </w:r>
      <w:r w:rsidR="00FD0162" w:rsidRPr="0004343C">
        <w:rPr>
          <w:rFonts w:asciiTheme="majorHAnsi" w:hAnsiTheme="majorHAnsi" w:cstheme="majorHAnsi"/>
        </w:rPr>
        <w:t>ompensation for loss of office</w:t>
      </w:r>
    </w:p>
    <w:p w14:paraId="69FAF365" w14:textId="77777777" w:rsidR="000C3ADB" w:rsidRPr="000C3ADB" w:rsidRDefault="000C3ADB" w:rsidP="000C3ADB">
      <w:pPr>
        <w:pStyle w:val="ListParagraph"/>
        <w:rPr>
          <w:rFonts w:asciiTheme="majorHAnsi" w:hAnsiTheme="majorHAnsi" w:cstheme="majorHAnsi"/>
        </w:rPr>
      </w:pPr>
    </w:p>
    <w:p w14:paraId="59DC8DCB" w14:textId="5E9C9F7A" w:rsidR="00FD0162" w:rsidRPr="000C3ADB" w:rsidRDefault="002906A5" w:rsidP="000C3ADB">
      <w:pPr>
        <w:pStyle w:val="ListParagraph"/>
        <w:numPr>
          <w:ilvl w:val="0"/>
          <w:numId w:val="39"/>
        </w:numPr>
        <w:spacing w:after="0"/>
        <w:rPr>
          <w:rFonts w:asciiTheme="majorHAnsi" w:hAnsiTheme="majorHAnsi" w:cstheme="majorHAnsi"/>
        </w:rPr>
      </w:pPr>
      <w:r w:rsidRPr="0004343C">
        <w:rPr>
          <w:rFonts w:asciiTheme="majorHAnsi" w:hAnsiTheme="majorHAnsi" w:cstheme="majorHAnsi"/>
        </w:rPr>
        <w:t>B</w:t>
      </w:r>
      <w:r w:rsidR="00FD0162" w:rsidRPr="0004343C">
        <w:rPr>
          <w:rFonts w:asciiTheme="majorHAnsi" w:hAnsiTheme="majorHAnsi" w:cstheme="majorHAnsi"/>
        </w:rPr>
        <w:t xml:space="preserve">ad debts arising from loans to employees, proprietors, partners, directors, guarantors, </w:t>
      </w:r>
      <w:r w:rsidR="00BE082F" w:rsidRPr="000C3ADB">
        <w:rPr>
          <w:rFonts w:asciiTheme="majorHAnsi" w:hAnsiTheme="majorHAnsi" w:cstheme="majorHAnsi"/>
        </w:rPr>
        <w:t>shareholders,</w:t>
      </w:r>
      <w:r w:rsidR="00FD0162" w:rsidRPr="000C3ADB">
        <w:rPr>
          <w:rFonts w:asciiTheme="majorHAnsi" w:hAnsiTheme="majorHAnsi" w:cstheme="majorHAnsi"/>
        </w:rPr>
        <w:t xml:space="preserve"> or a person connected with any of these</w:t>
      </w:r>
      <w:r w:rsidRPr="000C3ADB">
        <w:rPr>
          <w:rFonts w:asciiTheme="majorHAnsi" w:hAnsiTheme="majorHAnsi" w:cstheme="majorHAnsi"/>
        </w:rPr>
        <w:t>:</w:t>
      </w:r>
    </w:p>
    <w:p w14:paraId="7B304C97" w14:textId="77777777" w:rsidR="002906A5" w:rsidRPr="00824AA8" w:rsidRDefault="002906A5" w:rsidP="0004343C">
      <w:pPr>
        <w:spacing w:after="0"/>
        <w:ind w:left="720"/>
        <w:rPr>
          <w:rFonts w:asciiTheme="majorHAnsi" w:hAnsiTheme="majorHAnsi" w:cstheme="majorHAnsi"/>
        </w:rPr>
      </w:pPr>
    </w:p>
    <w:p w14:paraId="7D389822" w14:textId="51BFC03D"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P</w:t>
      </w:r>
      <w:r w:rsidR="00FD0162" w:rsidRPr="0004343C">
        <w:rPr>
          <w:rFonts w:asciiTheme="majorHAnsi" w:hAnsiTheme="majorHAnsi" w:cstheme="majorHAnsi"/>
        </w:rPr>
        <w:t xml:space="preserve">ayments for gifts and donations </w:t>
      </w:r>
    </w:p>
    <w:p w14:paraId="37003825" w14:textId="77777777" w:rsidR="000C3ADB" w:rsidRPr="000C3ADB" w:rsidRDefault="000C3ADB" w:rsidP="000C3ADB">
      <w:pPr>
        <w:pStyle w:val="ListParagraph"/>
        <w:rPr>
          <w:rFonts w:asciiTheme="majorHAnsi" w:hAnsiTheme="majorHAnsi" w:cstheme="majorHAnsi"/>
        </w:rPr>
      </w:pPr>
    </w:p>
    <w:p w14:paraId="7F315472" w14:textId="4B531C81"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E</w:t>
      </w:r>
      <w:r w:rsidR="00FD0162" w:rsidRPr="0004343C">
        <w:rPr>
          <w:rFonts w:asciiTheme="majorHAnsi" w:hAnsiTheme="majorHAnsi" w:cstheme="majorHAnsi"/>
        </w:rPr>
        <w:t>ntertainments</w:t>
      </w:r>
    </w:p>
    <w:p w14:paraId="21825297" w14:textId="77777777" w:rsidR="000C3ADB" w:rsidRPr="000C3ADB" w:rsidRDefault="000C3ADB" w:rsidP="000C3ADB">
      <w:pPr>
        <w:pStyle w:val="ListParagraph"/>
        <w:rPr>
          <w:rFonts w:asciiTheme="majorHAnsi" w:hAnsiTheme="majorHAnsi" w:cstheme="majorHAnsi"/>
        </w:rPr>
      </w:pPr>
    </w:p>
    <w:p w14:paraId="624804A0" w14:textId="2CA32B7F" w:rsidR="00FD0162" w:rsidRDefault="002906A5" w:rsidP="007119EA">
      <w:pPr>
        <w:pStyle w:val="ListParagraph"/>
        <w:numPr>
          <w:ilvl w:val="0"/>
          <w:numId w:val="39"/>
        </w:numPr>
        <w:rPr>
          <w:rFonts w:asciiTheme="majorHAnsi" w:hAnsiTheme="majorHAnsi" w:cstheme="majorHAnsi"/>
        </w:rPr>
      </w:pPr>
      <w:r w:rsidRPr="000C3ADB">
        <w:rPr>
          <w:rFonts w:asciiTheme="majorHAnsi" w:hAnsiTheme="majorHAnsi" w:cstheme="majorHAnsi"/>
        </w:rPr>
        <w:t>R</w:t>
      </w:r>
      <w:r w:rsidR="00FD0162" w:rsidRPr="000C3ADB">
        <w:rPr>
          <w:rFonts w:asciiTheme="majorHAnsi" w:hAnsiTheme="majorHAnsi" w:cstheme="majorHAnsi"/>
        </w:rPr>
        <w:t>eclaimable VAT (if a Beneficiary which is not VAT registered at the time the Grant is awarded, registers for VAT during the lifetime of the Project or up to two years after receiving the final payment, they must notify the Council)</w:t>
      </w:r>
      <w:r w:rsidR="000C3ADB">
        <w:rPr>
          <w:rFonts w:asciiTheme="majorHAnsi" w:hAnsiTheme="majorHAnsi" w:cstheme="majorHAnsi"/>
        </w:rPr>
        <w:t xml:space="preserve"> </w:t>
      </w:r>
      <w:r w:rsidRPr="000C3ADB">
        <w:rPr>
          <w:rFonts w:asciiTheme="majorHAnsi" w:hAnsiTheme="majorHAnsi" w:cstheme="majorHAnsi"/>
        </w:rPr>
        <w:t>S</w:t>
      </w:r>
      <w:r w:rsidR="00FD0162" w:rsidRPr="000C3ADB">
        <w:rPr>
          <w:rFonts w:asciiTheme="majorHAnsi" w:hAnsiTheme="majorHAnsi" w:cstheme="majorHAnsi"/>
        </w:rPr>
        <w:t xml:space="preserve">tatutory fines and </w:t>
      </w:r>
      <w:r w:rsidR="000F5704" w:rsidRPr="000C3ADB">
        <w:rPr>
          <w:rFonts w:asciiTheme="majorHAnsi" w:hAnsiTheme="majorHAnsi" w:cstheme="majorHAnsi"/>
        </w:rPr>
        <w:t>penalties.</w:t>
      </w:r>
    </w:p>
    <w:p w14:paraId="1516F5F9" w14:textId="77777777" w:rsidR="000C3ADB" w:rsidRPr="000C3ADB" w:rsidRDefault="000C3ADB" w:rsidP="000C3ADB">
      <w:pPr>
        <w:pStyle w:val="ListParagraph"/>
        <w:rPr>
          <w:rFonts w:asciiTheme="majorHAnsi" w:hAnsiTheme="majorHAnsi" w:cstheme="majorHAnsi"/>
        </w:rPr>
      </w:pPr>
    </w:p>
    <w:p w14:paraId="7FE652AD" w14:textId="02FFE9C6"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C</w:t>
      </w:r>
      <w:r w:rsidR="00FD0162" w:rsidRPr="0004343C">
        <w:rPr>
          <w:rFonts w:asciiTheme="majorHAnsi" w:hAnsiTheme="majorHAnsi" w:cstheme="majorHAnsi"/>
        </w:rPr>
        <w:t>riminal fines and damages</w:t>
      </w:r>
    </w:p>
    <w:p w14:paraId="665CA6A2" w14:textId="77777777" w:rsidR="000C3ADB" w:rsidRPr="000C3ADB" w:rsidRDefault="000C3ADB" w:rsidP="000C3ADB">
      <w:pPr>
        <w:pStyle w:val="ListParagraph"/>
        <w:rPr>
          <w:rFonts w:asciiTheme="majorHAnsi" w:hAnsiTheme="majorHAnsi" w:cstheme="majorHAnsi"/>
        </w:rPr>
      </w:pPr>
    </w:p>
    <w:p w14:paraId="41FEADE9" w14:textId="5BE29ED5"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L</w:t>
      </w:r>
      <w:r w:rsidR="00FD0162" w:rsidRPr="0004343C">
        <w:rPr>
          <w:rFonts w:asciiTheme="majorHAnsi" w:hAnsiTheme="majorHAnsi" w:cstheme="majorHAnsi"/>
        </w:rPr>
        <w:t>egal expenses in respect of litigation</w:t>
      </w:r>
    </w:p>
    <w:p w14:paraId="78163363" w14:textId="77777777" w:rsidR="000C3ADB" w:rsidRPr="000C3ADB" w:rsidRDefault="000C3ADB" w:rsidP="000C3ADB">
      <w:pPr>
        <w:pStyle w:val="ListParagraph"/>
        <w:rPr>
          <w:rFonts w:asciiTheme="majorHAnsi" w:hAnsiTheme="majorHAnsi" w:cstheme="majorHAnsi"/>
        </w:rPr>
      </w:pPr>
    </w:p>
    <w:p w14:paraId="4E8F42E0" w14:textId="77777777" w:rsidR="000C3ADB"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E</w:t>
      </w:r>
      <w:r w:rsidR="00FD0162" w:rsidRPr="0004343C">
        <w:rPr>
          <w:rFonts w:asciiTheme="majorHAnsi" w:hAnsiTheme="majorHAnsi" w:cstheme="majorHAnsi"/>
        </w:rPr>
        <w:t>xpenditure on activities of an exclusively religious nature</w:t>
      </w:r>
    </w:p>
    <w:p w14:paraId="69056AFB" w14:textId="77777777" w:rsidR="000C3ADB" w:rsidRPr="000C3ADB" w:rsidRDefault="000C3ADB" w:rsidP="000C3ADB">
      <w:pPr>
        <w:pStyle w:val="ListParagraph"/>
        <w:rPr>
          <w:rFonts w:asciiTheme="majorHAnsi" w:hAnsiTheme="majorHAnsi" w:cstheme="majorHAnsi"/>
        </w:rPr>
      </w:pPr>
    </w:p>
    <w:p w14:paraId="7A1E484A" w14:textId="55861E85" w:rsidR="00FD0162" w:rsidRPr="0004343C"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E</w:t>
      </w:r>
      <w:r w:rsidR="00FD0162" w:rsidRPr="0004343C">
        <w:rPr>
          <w:rFonts w:asciiTheme="majorHAnsi" w:hAnsiTheme="majorHAnsi" w:cstheme="majorHAnsi"/>
        </w:rPr>
        <w:t xml:space="preserve">xpenditure supported from other government sources, local authority grants, charges </w:t>
      </w:r>
      <w:r w:rsidR="000F5704" w:rsidRPr="0004343C">
        <w:rPr>
          <w:rFonts w:asciiTheme="majorHAnsi" w:hAnsiTheme="majorHAnsi" w:cstheme="majorHAnsi"/>
        </w:rPr>
        <w:t>paid.</w:t>
      </w:r>
    </w:p>
    <w:p w14:paraId="21373725" w14:textId="77777777" w:rsidR="00BE082F" w:rsidRDefault="00BE082F" w:rsidP="00BE082F">
      <w:pPr>
        <w:pStyle w:val="ListParagraph"/>
        <w:rPr>
          <w:rFonts w:asciiTheme="majorHAnsi" w:hAnsiTheme="majorHAnsi" w:cstheme="majorHAnsi"/>
        </w:rPr>
      </w:pPr>
    </w:p>
    <w:p w14:paraId="76C82801" w14:textId="600C2608"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A</w:t>
      </w:r>
      <w:r w:rsidR="00FD0162" w:rsidRPr="0004343C">
        <w:rPr>
          <w:rFonts w:asciiTheme="majorHAnsi" w:hAnsiTheme="majorHAnsi" w:cstheme="majorHAnsi"/>
        </w:rPr>
        <w:t xml:space="preserve">ny liability arising out of </w:t>
      </w:r>
      <w:r w:rsidR="000F5704" w:rsidRPr="0004343C">
        <w:rPr>
          <w:rFonts w:asciiTheme="majorHAnsi" w:hAnsiTheme="majorHAnsi" w:cstheme="majorHAnsi"/>
        </w:rPr>
        <w:t>negligence.</w:t>
      </w:r>
    </w:p>
    <w:p w14:paraId="29A34CE2" w14:textId="77777777" w:rsidR="000C3ADB" w:rsidRDefault="000C3ADB" w:rsidP="000C3ADB">
      <w:pPr>
        <w:pStyle w:val="ListParagraph"/>
        <w:rPr>
          <w:rFonts w:asciiTheme="majorHAnsi" w:hAnsiTheme="majorHAnsi" w:cstheme="majorHAnsi"/>
        </w:rPr>
      </w:pPr>
    </w:p>
    <w:p w14:paraId="77B3A891" w14:textId="5618D58E" w:rsidR="00FD0162" w:rsidRDefault="000C3ADB" w:rsidP="0004343C">
      <w:pPr>
        <w:pStyle w:val="ListParagraph"/>
        <w:numPr>
          <w:ilvl w:val="0"/>
          <w:numId w:val="39"/>
        </w:numPr>
        <w:rPr>
          <w:rFonts w:asciiTheme="majorHAnsi" w:hAnsiTheme="majorHAnsi" w:cstheme="majorHAnsi"/>
        </w:rPr>
      </w:pPr>
      <w:r>
        <w:rPr>
          <w:rFonts w:asciiTheme="majorHAnsi" w:hAnsiTheme="majorHAnsi" w:cstheme="majorHAnsi"/>
        </w:rPr>
        <w:t>P</w:t>
      </w:r>
      <w:r w:rsidR="00FD0162" w:rsidRPr="0004343C">
        <w:rPr>
          <w:rFonts w:asciiTheme="majorHAnsi" w:hAnsiTheme="majorHAnsi" w:cstheme="majorHAnsi"/>
        </w:rPr>
        <w:t xml:space="preserve">ayments made in advance of </w:t>
      </w:r>
      <w:r w:rsidR="000F5704" w:rsidRPr="0004343C">
        <w:rPr>
          <w:rFonts w:asciiTheme="majorHAnsi" w:hAnsiTheme="majorHAnsi" w:cstheme="majorHAnsi"/>
        </w:rPr>
        <w:t>need.</w:t>
      </w:r>
      <w:r w:rsidR="00FD0162" w:rsidRPr="0004343C">
        <w:rPr>
          <w:rFonts w:asciiTheme="majorHAnsi" w:hAnsiTheme="majorHAnsi" w:cstheme="majorHAnsi"/>
        </w:rPr>
        <w:t xml:space="preserve"> </w:t>
      </w:r>
    </w:p>
    <w:p w14:paraId="211FD42F" w14:textId="77777777" w:rsidR="000C3ADB" w:rsidRPr="000C3ADB" w:rsidRDefault="000C3ADB" w:rsidP="000C3ADB">
      <w:pPr>
        <w:pStyle w:val="ListParagraph"/>
        <w:rPr>
          <w:rFonts w:asciiTheme="majorHAnsi" w:hAnsiTheme="majorHAnsi" w:cstheme="majorHAnsi"/>
        </w:rPr>
      </w:pPr>
    </w:p>
    <w:p w14:paraId="4256CCC5" w14:textId="6B6394EF" w:rsidR="00FD0162"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A</w:t>
      </w:r>
      <w:r w:rsidR="00FD0162" w:rsidRPr="0004343C">
        <w:rPr>
          <w:rFonts w:asciiTheme="majorHAnsi" w:hAnsiTheme="majorHAnsi" w:cstheme="majorHAnsi"/>
        </w:rPr>
        <w:t xml:space="preserve">ny cost relating to insurance </w:t>
      </w:r>
      <w:r w:rsidR="000F5704" w:rsidRPr="0004343C">
        <w:rPr>
          <w:rFonts w:asciiTheme="majorHAnsi" w:hAnsiTheme="majorHAnsi" w:cstheme="majorHAnsi"/>
        </w:rPr>
        <w:t>policies.</w:t>
      </w:r>
    </w:p>
    <w:p w14:paraId="31784072" w14:textId="77777777" w:rsidR="000C3ADB" w:rsidRPr="000C3ADB" w:rsidRDefault="000C3ADB" w:rsidP="000C3ADB">
      <w:pPr>
        <w:pStyle w:val="ListParagraph"/>
        <w:rPr>
          <w:rFonts w:asciiTheme="majorHAnsi" w:hAnsiTheme="majorHAnsi" w:cstheme="majorHAnsi"/>
        </w:rPr>
      </w:pPr>
    </w:p>
    <w:p w14:paraId="16FA726B" w14:textId="729DFE20" w:rsidR="00FD0162" w:rsidRPr="0004343C" w:rsidRDefault="002906A5" w:rsidP="0004343C">
      <w:pPr>
        <w:pStyle w:val="ListParagraph"/>
        <w:numPr>
          <w:ilvl w:val="0"/>
          <w:numId w:val="39"/>
        </w:numPr>
        <w:rPr>
          <w:rFonts w:asciiTheme="majorHAnsi" w:hAnsiTheme="majorHAnsi" w:cstheme="majorHAnsi"/>
        </w:rPr>
      </w:pPr>
      <w:r w:rsidRPr="0004343C">
        <w:rPr>
          <w:rFonts w:asciiTheme="majorHAnsi" w:hAnsiTheme="majorHAnsi" w:cstheme="majorHAnsi"/>
        </w:rPr>
        <w:t>E</w:t>
      </w:r>
      <w:r w:rsidR="00FD0162" w:rsidRPr="0004343C">
        <w:rPr>
          <w:rFonts w:asciiTheme="majorHAnsi" w:hAnsiTheme="majorHAnsi" w:cstheme="majorHAnsi"/>
        </w:rPr>
        <w:t xml:space="preserve">xpenditure incurred </w:t>
      </w:r>
      <w:proofErr w:type="gramStart"/>
      <w:r w:rsidR="00FD0162" w:rsidRPr="0004343C">
        <w:rPr>
          <w:rFonts w:asciiTheme="majorHAnsi" w:hAnsiTheme="majorHAnsi" w:cstheme="majorHAnsi"/>
        </w:rPr>
        <w:t>as a result of</w:t>
      </w:r>
      <w:proofErr w:type="gramEnd"/>
      <w:r w:rsidR="00FD0162" w:rsidRPr="0004343C">
        <w:rPr>
          <w:rFonts w:asciiTheme="majorHAnsi" w:hAnsiTheme="majorHAnsi" w:cstheme="majorHAnsi"/>
        </w:rPr>
        <w:t xml:space="preserve"> a Material Change which has not been approved by the Accountable Body</w:t>
      </w:r>
      <w:r w:rsidR="009E021F">
        <w:rPr>
          <w:rFonts w:asciiTheme="majorHAnsi" w:hAnsiTheme="majorHAnsi" w:cstheme="majorHAnsi"/>
        </w:rPr>
        <w:t>.</w:t>
      </w:r>
      <w:hyperlink w:anchor="Contents" w:history="1">
        <w:r w:rsidR="009E021F" w:rsidRPr="00B92FFB">
          <w:rPr>
            <w:rStyle w:val="Hyperlink"/>
            <w:rFonts w:asciiTheme="majorHAnsi" w:hAnsiTheme="majorHAnsi" w:cstheme="majorHAnsi"/>
            <w:sz w:val="32"/>
            <w:szCs w:val="32"/>
          </w:rPr>
          <w:t>*</w:t>
        </w:r>
      </w:hyperlink>
    </w:p>
    <w:p w14:paraId="0B29BBA3" w14:textId="77777777" w:rsidR="0004343C" w:rsidRDefault="0004343C" w:rsidP="00FD0162">
      <w:pPr>
        <w:rPr>
          <w:rFonts w:asciiTheme="majorHAnsi" w:hAnsiTheme="majorHAnsi" w:cstheme="majorHAnsi"/>
        </w:rPr>
        <w:sectPr w:rsidR="0004343C" w:rsidSect="000C3ADB">
          <w:type w:val="continuous"/>
          <w:pgSz w:w="11906" w:h="16838"/>
          <w:pgMar w:top="1440" w:right="1440" w:bottom="1440" w:left="1440" w:header="227" w:footer="1191" w:gutter="0"/>
          <w:cols w:num="2" w:sep="1" w:space="709"/>
          <w:titlePg/>
          <w:docGrid w:linePitch="360"/>
        </w:sectPr>
      </w:pPr>
    </w:p>
    <w:p w14:paraId="210425F9" w14:textId="0E130815" w:rsidR="00FD0162" w:rsidRPr="00824AA8" w:rsidRDefault="00FD0162" w:rsidP="00FD0162">
      <w:pPr>
        <w:rPr>
          <w:rFonts w:asciiTheme="majorHAnsi" w:hAnsiTheme="majorHAnsi" w:cstheme="majorHAnsi"/>
        </w:rPr>
      </w:pPr>
    </w:p>
    <w:p w14:paraId="373196A7" w14:textId="02FF8F10" w:rsidR="009A6FDE" w:rsidRDefault="00FD0162" w:rsidP="00FD0162">
      <w:pPr>
        <w:rPr>
          <w:rFonts w:asciiTheme="majorHAnsi" w:hAnsiTheme="majorHAnsi" w:cstheme="majorHAnsi"/>
        </w:rPr>
      </w:pPr>
      <w:r w:rsidRPr="00824AA8">
        <w:rPr>
          <w:rFonts w:asciiTheme="majorHAnsi" w:hAnsiTheme="majorHAnsi" w:cstheme="majorHAnsi"/>
        </w:rPr>
        <w:t xml:space="preserve"> </w:t>
      </w:r>
    </w:p>
    <w:p w14:paraId="211FF98F" w14:textId="50D501A2" w:rsidR="009A6FDE" w:rsidRPr="001D5636" w:rsidRDefault="009A6FDE">
      <w:pPr>
        <w:rPr>
          <w:rFonts w:asciiTheme="majorHAnsi" w:hAnsiTheme="majorHAnsi" w:cstheme="majorHAnsi"/>
          <w:sz w:val="32"/>
          <w:szCs w:val="32"/>
        </w:rPr>
      </w:pPr>
      <w:r w:rsidRPr="001D5636">
        <w:rPr>
          <w:rFonts w:asciiTheme="majorHAnsi" w:hAnsiTheme="majorHAnsi" w:cstheme="majorHAnsi"/>
          <w:sz w:val="32"/>
          <w:szCs w:val="32"/>
        </w:rPr>
        <w:br w:type="page"/>
      </w:r>
    </w:p>
    <w:p w14:paraId="046D4C4E" w14:textId="3F93DC1A" w:rsidR="00FD0162" w:rsidRPr="004D34A3" w:rsidRDefault="00FD0162" w:rsidP="004D34A3">
      <w:pPr>
        <w:pStyle w:val="Heading1"/>
      </w:pPr>
      <w:bookmarkStart w:id="114" w:name="_Annex_D:_‘Annex"/>
      <w:bookmarkStart w:id="115" w:name="_Toc97206066"/>
      <w:bookmarkEnd w:id="114"/>
      <w:r w:rsidRPr="004D34A3">
        <w:lastRenderedPageBreak/>
        <w:t xml:space="preserve">Annex D: </w:t>
      </w:r>
      <w:r w:rsidR="004467F4" w:rsidRPr="004D34A3">
        <w:t>‘</w:t>
      </w:r>
      <w:r w:rsidRPr="004D34A3">
        <w:t xml:space="preserve">Annex </w:t>
      </w:r>
      <w:bookmarkStart w:id="116" w:name="Agricultural"/>
      <w:r w:rsidRPr="004D34A3">
        <w:t>I</w:t>
      </w:r>
      <w:bookmarkEnd w:id="116"/>
      <w:r w:rsidRPr="004D34A3">
        <w:t>’ agricultural products</w:t>
      </w:r>
      <w:bookmarkEnd w:id="115"/>
    </w:p>
    <w:p w14:paraId="6EA13783" w14:textId="69516EA6" w:rsidR="00FD0162" w:rsidRPr="00824AA8" w:rsidRDefault="00FD0162" w:rsidP="00FD0162">
      <w:pPr>
        <w:rPr>
          <w:rFonts w:asciiTheme="majorHAnsi" w:hAnsiTheme="majorHAnsi" w:cstheme="majorHAnsi"/>
        </w:rPr>
      </w:pPr>
      <w:r w:rsidRPr="00824AA8">
        <w:rPr>
          <w:rFonts w:asciiTheme="majorHAnsi" w:hAnsiTheme="majorHAnsi" w:cstheme="majorHAnsi"/>
        </w:rPr>
        <w:t>Under State Aid regulations, products listed under Annex I of the European Treaty were subject to funding restrictions and therefore previously not considered eligible for programme support. At the time of writing (January 2022) it is not yet clear what subsidies the Government will offer within the agricultural and fisheries sectors. In view of this delivery restrictions in relation to “Annex I” activity may be applied.</w:t>
      </w:r>
    </w:p>
    <w:p w14:paraId="353E15FB" w14:textId="77777777" w:rsidR="00FD0162" w:rsidRPr="00824AA8" w:rsidRDefault="00FD0162" w:rsidP="00FD0162">
      <w:pPr>
        <w:rPr>
          <w:rFonts w:asciiTheme="majorHAnsi" w:hAnsiTheme="majorHAnsi" w:cstheme="majorHAnsi"/>
        </w:rPr>
      </w:pPr>
      <w:r w:rsidRPr="00824AA8">
        <w:rPr>
          <w:rFonts w:asciiTheme="majorHAnsi" w:hAnsiTheme="majorHAnsi" w:cstheme="majorHAnsi"/>
        </w:rPr>
        <w:t>The following list contains descriptions of the agricultural products found in Annex I of the European Treaty:</w:t>
      </w:r>
    </w:p>
    <w:p w14:paraId="3C7CA635" w14:textId="77777777" w:rsidR="00BE082F" w:rsidRDefault="00BE082F" w:rsidP="00781A90">
      <w:pPr>
        <w:pStyle w:val="Heading3"/>
        <w:sectPr w:rsidR="00BE082F" w:rsidSect="00B25435">
          <w:type w:val="continuous"/>
          <w:pgSz w:w="11906" w:h="16838"/>
          <w:pgMar w:top="1440" w:right="1440" w:bottom="1440" w:left="1440" w:header="227" w:footer="1191" w:gutter="0"/>
          <w:cols w:space="708"/>
          <w:titlePg/>
          <w:docGrid w:linePitch="360"/>
        </w:sectPr>
      </w:pPr>
    </w:p>
    <w:p w14:paraId="66CA9847" w14:textId="77777777" w:rsidR="00BE082F" w:rsidRDefault="00BE082F" w:rsidP="00BE082F">
      <w:pPr>
        <w:rPr>
          <w:rFonts w:asciiTheme="majorHAnsi" w:hAnsiTheme="majorHAnsi" w:cstheme="majorHAnsi"/>
        </w:rPr>
      </w:pPr>
    </w:p>
    <w:p w14:paraId="7F1795D0" w14:textId="77777777" w:rsidR="00BE082F" w:rsidRDefault="00BE082F" w:rsidP="00BE082F">
      <w:pPr>
        <w:rPr>
          <w:rFonts w:asciiTheme="majorHAnsi" w:hAnsiTheme="majorHAnsi" w:cstheme="majorHAnsi"/>
        </w:rPr>
        <w:sectPr w:rsidR="00BE082F" w:rsidSect="00BE082F">
          <w:type w:val="continuous"/>
          <w:pgSz w:w="11906" w:h="16838"/>
          <w:pgMar w:top="1440" w:right="1440" w:bottom="1440" w:left="1440" w:header="227" w:footer="1191" w:gutter="0"/>
          <w:cols w:num="2" w:space="708"/>
          <w:titlePg/>
          <w:docGrid w:linePitch="360"/>
        </w:sectPr>
      </w:pPr>
    </w:p>
    <w:p w14:paraId="75E04C4B" w14:textId="59893087" w:rsidR="00BE082F" w:rsidRPr="00BE082F" w:rsidRDefault="00BE082F" w:rsidP="00BE082F">
      <w:pPr>
        <w:rPr>
          <w:rFonts w:asciiTheme="majorHAnsi" w:hAnsiTheme="majorHAnsi" w:cstheme="majorHAnsi"/>
        </w:rPr>
      </w:pPr>
      <w:r w:rsidRPr="00BE082F">
        <w:rPr>
          <w:rFonts w:asciiTheme="majorHAnsi" w:hAnsiTheme="majorHAnsi" w:cstheme="majorHAnsi"/>
        </w:rPr>
        <w:t>Live animals</w:t>
      </w:r>
    </w:p>
    <w:p w14:paraId="38DBCAEA"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Meat and edible meat offal</w:t>
      </w:r>
    </w:p>
    <w:p w14:paraId="63043B9D"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Fish, crustaceans, and molluscs</w:t>
      </w:r>
    </w:p>
    <w:p w14:paraId="346FD040"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Dairy produce; birds’ eggs; natural honey</w:t>
      </w:r>
    </w:p>
    <w:p w14:paraId="4094F567"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Guts, bladders, and stomachs of animals (other than fish), whole and pieces thereof</w:t>
      </w:r>
    </w:p>
    <w:p w14:paraId="2D973534" w14:textId="2584CA69" w:rsidR="00BE082F" w:rsidRPr="00BE082F" w:rsidRDefault="00BE082F" w:rsidP="00BE082F">
      <w:pPr>
        <w:rPr>
          <w:rFonts w:asciiTheme="majorHAnsi" w:hAnsiTheme="majorHAnsi" w:cstheme="majorHAnsi"/>
        </w:rPr>
      </w:pPr>
      <w:r w:rsidRPr="00BE082F">
        <w:rPr>
          <w:rFonts w:asciiTheme="majorHAnsi" w:hAnsiTheme="majorHAnsi" w:cstheme="majorHAnsi"/>
        </w:rPr>
        <w:t xml:space="preserve">Animal products not elsewhere specified or included: dead animals of Chapter 1 or Chapter 3, unfit for human </w:t>
      </w:r>
      <w:r w:rsidR="000F5704" w:rsidRPr="00BE082F">
        <w:rPr>
          <w:rFonts w:asciiTheme="majorHAnsi" w:hAnsiTheme="majorHAnsi" w:cstheme="majorHAnsi"/>
        </w:rPr>
        <w:t>consumption.</w:t>
      </w:r>
    </w:p>
    <w:p w14:paraId="1CE0DBFE" w14:textId="7F35161E" w:rsidR="00BE082F" w:rsidRPr="00BE082F" w:rsidRDefault="00BE082F" w:rsidP="00BE082F">
      <w:pPr>
        <w:rPr>
          <w:rFonts w:asciiTheme="majorHAnsi" w:hAnsiTheme="majorHAnsi" w:cstheme="majorHAnsi"/>
        </w:rPr>
      </w:pPr>
      <w:r w:rsidRPr="00BE082F">
        <w:rPr>
          <w:rFonts w:asciiTheme="majorHAnsi" w:hAnsiTheme="majorHAnsi" w:cstheme="majorHAnsi"/>
        </w:rPr>
        <w:t xml:space="preserve">Live trees and other plants; bulbs, roots, and the like, cut flowers and ornamental </w:t>
      </w:r>
      <w:r w:rsidR="000F5704" w:rsidRPr="00BE082F">
        <w:rPr>
          <w:rFonts w:asciiTheme="majorHAnsi" w:hAnsiTheme="majorHAnsi" w:cstheme="majorHAnsi"/>
        </w:rPr>
        <w:t>foliage.</w:t>
      </w:r>
    </w:p>
    <w:p w14:paraId="7964596A"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Edible vegetables and certain roots and tubers</w:t>
      </w:r>
    </w:p>
    <w:p w14:paraId="19C735EA"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Edible fruit and nuts; peel of melons or citrus fruit</w:t>
      </w:r>
    </w:p>
    <w:p w14:paraId="0A6C15F9"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Coffee, tea, and spices, excluding maté (heading No 09.03)</w:t>
      </w:r>
    </w:p>
    <w:p w14:paraId="6F939B44"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Cereals</w:t>
      </w:r>
    </w:p>
    <w:p w14:paraId="0CB8672F"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Products of the milling industry; malt and starches; gluten; inulin</w:t>
      </w:r>
    </w:p>
    <w:p w14:paraId="195B23B5"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Oil seeds and oleaginous fruit; miscellaneous grains, seeds, and fruit, industrial and medical plants, straw, and fodder</w:t>
      </w:r>
    </w:p>
    <w:p w14:paraId="5875A1FB"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Pectin</w:t>
      </w:r>
    </w:p>
    <w:p w14:paraId="33D4021C" w14:textId="55F5CBE1" w:rsidR="00BE082F" w:rsidRPr="00BE082F" w:rsidRDefault="00BE082F" w:rsidP="00BE082F">
      <w:pPr>
        <w:rPr>
          <w:rFonts w:asciiTheme="majorHAnsi" w:hAnsiTheme="majorHAnsi" w:cstheme="majorHAnsi"/>
        </w:rPr>
      </w:pPr>
      <w:r w:rsidRPr="00BE082F">
        <w:rPr>
          <w:rFonts w:asciiTheme="majorHAnsi" w:hAnsiTheme="majorHAnsi" w:cstheme="majorHAnsi"/>
        </w:rPr>
        <w:t xml:space="preserve">Lard and other rendered pig fat; rendered poultry </w:t>
      </w:r>
      <w:r w:rsidR="000F5704" w:rsidRPr="00BE082F">
        <w:rPr>
          <w:rFonts w:asciiTheme="majorHAnsi" w:hAnsiTheme="majorHAnsi" w:cstheme="majorHAnsi"/>
        </w:rPr>
        <w:t>fat.</w:t>
      </w:r>
    </w:p>
    <w:p w14:paraId="6761C389" w14:textId="0FA6FA5A" w:rsidR="00BE082F" w:rsidRPr="00BE082F" w:rsidRDefault="00BE082F" w:rsidP="00BE082F">
      <w:pPr>
        <w:rPr>
          <w:rFonts w:asciiTheme="majorHAnsi" w:hAnsiTheme="majorHAnsi" w:cstheme="majorHAnsi"/>
        </w:rPr>
      </w:pPr>
      <w:r w:rsidRPr="00BE082F">
        <w:rPr>
          <w:rFonts w:asciiTheme="majorHAnsi" w:hAnsiTheme="majorHAnsi" w:cstheme="majorHAnsi"/>
        </w:rPr>
        <w:t xml:space="preserve">Un-rendered fats of bovine cattle, </w:t>
      </w:r>
      <w:r w:rsidR="000F5704" w:rsidRPr="00BE082F">
        <w:rPr>
          <w:rFonts w:asciiTheme="majorHAnsi" w:hAnsiTheme="majorHAnsi" w:cstheme="majorHAnsi"/>
        </w:rPr>
        <w:t>sheep,</w:t>
      </w:r>
      <w:r w:rsidRPr="00BE082F">
        <w:rPr>
          <w:rFonts w:asciiTheme="majorHAnsi" w:hAnsiTheme="majorHAnsi" w:cstheme="majorHAnsi"/>
        </w:rPr>
        <w:t xml:space="preserve"> or goats; tallow (including ‘premier jus’) produced from those </w:t>
      </w:r>
      <w:r w:rsidR="000F5704" w:rsidRPr="00BE082F">
        <w:rPr>
          <w:rFonts w:asciiTheme="majorHAnsi" w:hAnsiTheme="majorHAnsi" w:cstheme="majorHAnsi"/>
        </w:rPr>
        <w:t>fats.</w:t>
      </w:r>
    </w:p>
    <w:p w14:paraId="2C975708" w14:textId="383F4416" w:rsidR="00BE082F" w:rsidRPr="00BE082F" w:rsidRDefault="00BE082F" w:rsidP="00BE082F">
      <w:pPr>
        <w:rPr>
          <w:rFonts w:asciiTheme="majorHAnsi" w:hAnsiTheme="majorHAnsi" w:cstheme="majorHAnsi"/>
        </w:rPr>
      </w:pPr>
      <w:r w:rsidRPr="00BE082F">
        <w:rPr>
          <w:rFonts w:asciiTheme="majorHAnsi" w:hAnsiTheme="majorHAnsi" w:cstheme="majorHAnsi"/>
        </w:rPr>
        <w:t>Lard stearin, oleo stearin and tallow stearin, lard oil, oleo-oil, and tallow oil, not emulsified or mixed or prepared in any way</w:t>
      </w:r>
    </w:p>
    <w:p w14:paraId="44F295D6" w14:textId="2F3FF319" w:rsidR="00BE082F" w:rsidRPr="00BE082F" w:rsidRDefault="00BE082F" w:rsidP="00BE082F">
      <w:pPr>
        <w:rPr>
          <w:rFonts w:asciiTheme="majorHAnsi" w:hAnsiTheme="majorHAnsi" w:cstheme="majorHAnsi"/>
        </w:rPr>
      </w:pPr>
      <w:r w:rsidRPr="00BE082F">
        <w:rPr>
          <w:rFonts w:asciiTheme="majorHAnsi" w:hAnsiTheme="majorHAnsi" w:cstheme="majorHAnsi"/>
        </w:rPr>
        <w:t xml:space="preserve">Fats and oil, of fish and marine mammals, </w:t>
      </w:r>
      <w:proofErr w:type="gramStart"/>
      <w:r w:rsidRPr="00BE082F">
        <w:rPr>
          <w:rFonts w:asciiTheme="majorHAnsi" w:hAnsiTheme="majorHAnsi" w:cstheme="majorHAnsi"/>
        </w:rPr>
        <w:t>whether or not</w:t>
      </w:r>
      <w:proofErr w:type="gramEnd"/>
      <w:r w:rsidRPr="00BE082F">
        <w:rPr>
          <w:rFonts w:asciiTheme="majorHAnsi" w:hAnsiTheme="majorHAnsi" w:cstheme="majorHAnsi"/>
        </w:rPr>
        <w:t xml:space="preserve"> </w:t>
      </w:r>
      <w:r w:rsidR="000F5704" w:rsidRPr="00BE082F">
        <w:rPr>
          <w:rFonts w:asciiTheme="majorHAnsi" w:hAnsiTheme="majorHAnsi" w:cstheme="majorHAnsi"/>
        </w:rPr>
        <w:t>refined.</w:t>
      </w:r>
    </w:p>
    <w:p w14:paraId="296B1AF8" w14:textId="3C1FB9CA" w:rsidR="00BE082F" w:rsidRPr="00BE082F" w:rsidRDefault="00BE082F" w:rsidP="00BE082F">
      <w:pPr>
        <w:rPr>
          <w:rFonts w:asciiTheme="majorHAnsi" w:hAnsiTheme="majorHAnsi" w:cstheme="majorHAnsi"/>
        </w:rPr>
      </w:pPr>
      <w:r w:rsidRPr="00BE082F">
        <w:rPr>
          <w:rFonts w:asciiTheme="majorHAnsi" w:hAnsiTheme="majorHAnsi" w:cstheme="majorHAnsi"/>
        </w:rPr>
        <w:t xml:space="preserve">Fixed vegetable oils, fluid or solid, crude, refined or </w:t>
      </w:r>
      <w:r w:rsidR="000F5704" w:rsidRPr="00BE082F">
        <w:rPr>
          <w:rFonts w:asciiTheme="majorHAnsi" w:hAnsiTheme="majorHAnsi" w:cstheme="majorHAnsi"/>
        </w:rPr>
        <w:t>purified.</w:t>
      </w:r>
    </w:p>
    <w:p w14:paraId="0CF668F9" w14:textId="50D85102" w:rsidR="00BE082F" w:rsidRPr="00BE082F" w:rsidRDefault="00BE082F" w:rsidP="00BE082F">
      <w:pPr>
        <w:rPr>
          <w:rFonts w:asciiTheme="majorHAnsi" w:hAnsiTheme="majorHAnsi" w:cstheme="majorHAnsi"/>
        </w:rPr>
      </w:pPr>
      <w:r w:rsidRPr="00BE082F">
        <w:rPr>
          <w:rFonts w:asciiTheme="majorHAnsi" w:hAnsiTheme="majorHAnsi" w:cstheme="majorHAnsi"/>
        </w:rPr>
        <w:t xml:space="preserve">Animal or vegetable fats and oils, hydrogenated, </w:t>
      </w:r>
      <w:proofErr w:type="gramStart"/>
      <w:r w:rsidRPr="00BE082F">
        <w:rPr>
          <w:rFonts w:asciiTheme="majorHAnsi" w:hAnsiTheme="majorHAnsi" w:cstheme="majorHAnsi"/>
        </w:rPr>
        <w:t>whether or not</w:t>
      </w:r>
      <w:proofErr w:type="gramEnd"/>
      <w:r w:rsidRPr="00BE082F">
        <w:rPr>
          <w:rFonts w:asciiTheme="majorHAnsi" w:hAnsiTheme="majorHAnsi" w:cstheme="majorHAnsi"/>
        </w:rPr>
        <w:t xml:space="preserve"> refined, but not further </w:t>
      </w:r>
      <w:r w:rsidR="000F5704" w:rsidRPr="00BE082F">
        <w:rPr>
          <w:rFonts w:asciiTheme="majorHAnsi" w:hAnsiTheme="majorHAnsi" w:cstheme="majorHAnsi"/>
        </w:rPr>
        <w:t>prepared.</w:t>
      </w:r>
    </w:p>
    <w:p w14:paraId="6425D9DE"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Margarine, imitation lard, and other prepared edible fats</w:t>
      </w:r>
    </w:p>
    <w:p w14:paraId="1B240972" w14:textId="69C98CDB" w:rsidR="00BE082F" w:rsidRPr="00BE082F" w:rsidRDefault="00BE082F" w:rsidP="00BE082F">
      <w:pPr>
        <w:rPr>
          <w:rFonts w:asciiTheme="majorHAnsi" w:hAnsiTheme="majorHAnsi" w:cstheme="majorHAnsi"/>
        </w:rPr>
      </w:pPr>
      <w:r w:rsidRPr="00BE082F">
        <w:rPr>
          <w:rFonts w:asciiTheme="majorHAnsi" w:hAnsiTheme="majorHAnsi" w:cstheme="majorHAnsi"/>
        </w:rPr>
        <w:t xml:space="preserve">Residues resulting from the treatment of fatty substances or animal or vegetable </w:t>
      </w:r>
      <w:r w:rsidR="000F5704" w:rsidRPr="00BE082F">
        <w:rPr>
          <w:rFonts w:asciiTheme="majorHAnsi" w:hAnsiTheme="majorHAnsi" w:cstheme="majorHAnsi"/>
        </w:rPr>
        <w:t>waxes.</w:t>
      </w:r>
    </w:p>
    <w:p w14:paraId="508B0E30"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Preparations of meat, of fish, of crustaceans or molluscs</w:t>
      </w:r>
    </w:p>
    <w:p w14:paraId="01AC34FD"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Beet sugar and cane sugar, solid</w:t>
      </w:r>
    </w:p>
    <w:p w14:paraId="46797074" w14:textId="4C8EDF8F" w:rsidR="00BE082F" w:rsidRPr="00BE082F" w:rsidRDefault="00BE082F" w:rsidP="00BE082F">
      <w:pPr>
        <w:rPr>
          <w:rFonts w:asciiTheme="majorHAnsi" w:hAnsiTheme="majorHAnsi" w:cstheme="majorHAnsi"/>
        </w:rPr>
      </w:pPr>
      <w:r w:rsidRPr="00BE082F">
        <w:rPr>
          <w:rFonts w:asciiTheme="majorHAnsi" w:hAnsiTheme="majorHAnsi" w:cstheme="majorHAnsi"/>
        </w:rPr>
        <w:t>Other sugars; sugar syrups; artificial honey (</w:t>
      </w:r>
      <w:proofErr w:type="gramStart"/>
      <w:r w:rsidRPr="00BE082F">
        <w:rPr>
          <w:rFonts w:asciiTheme="majorHAnsi" w:hAnsiTheme="majorHAnsi" w:cstheme="majorHAnsi"/>
        </w:rPr>
        <w:t>whether or not</w:t>
      </w:r>
      <w:proofErr w:type="gramEnd"/>
      <w:r w:rsidRPr="00BE082F">
        <w:rPr>
          <w:rFonts w:asciiTheme="majorHAnsi" w:hAnsiTheme="majorHAnsi" w:cstheme="majorHAnsi"/>
        </w:rPr>
        <w:t xml:space="preserve"> mixed with natural honey); </w:t>
      </w:r>
      <w:r w:rsidR="000F5704" w:rsidRPr="00BE082F">
        <w:rPr>
          <w:rFonts w:asciiTheme="majorHAnsi" w:hAnsiTheme="majorHAnsi" w:cstheme="majorHAnsi"/>
        </w:rPr>
        <w:t>caramel.</w:t>
      </w:r>
    </w:p>
    <w:p w14:paraId="3BDBE1DE" w14:textId="2D186D47" w:rsidR="00BE082F" w:rsidRPr="00BE082F" w:rsidRDefault="00BE082F" w:rsidP="00BE082F">
      <w:pPr>
        <w:rPr>
          <w:rFonts w:asciiTheme="majorHAnsi" w:hAnsiTheme="majorHAnsi" w:cstheme="majorHAnsi"/>
        </w:rPr>
      </w:pPr>
      <w:r w:rsidRPr="00BE082F">
        <w:rPr>
          <w:rFonts w:asciiTheme="majorHAnsi" w:hAnsiTheme="majorHAnsi" w:cstheme="majorHAnsi"/>
        </w:rPr>
        <w:t xml:space="preserve">Molasses, </w:t>
      </w:r>
      <w:proofErr w:type="gramStart"/>
      <w:r w:rsidRPr="00BE082F">
        <w:rPr>
          <w:rFonts w:asciiTheme="majorHAnsi" w:hAnsiTheme="majorHAnsi" w:cstheme="majorHAnsi"/>
        </w:rPr>
        <w:t>whether or not</w:t>
      </w:r>
      <w:proofErr w:type="gramEnd"/>
      <w:r w:rsidRPr="00BE082F">
        <w:rPr>
          <w:rFonts w:asciiTheme="majorHAnsi" w:hAnsiTheme="majorHAnsi" w:cstheme="majorHAnsi"/>
        </w:rPr>
        <w:t xml:space="preserve"> </w:t>
      </w:r>
      <w:r w:rsidR="000F5704" w:rsidRPr="00BE082F">
        <w:rPr>
          <w:rFonts w:asciiTheme="majorHAnsi" w:hAnsiTheme="majorHAnsi" w:cstheme="majorHAnsi"/>
        </w:rPr>
        <w:t>decolourised.</w:t>
      </w:r>
    </w:p>
    <w:p w14:paraId="7D74D650" w14:textId="5E3623FE" w:rsidR="00BE082F" w:rsidRPr="00BE082F" w:rsidRDefault="00BE082F" w:rsidP="00BE082F">
      <w:pPr>
        <w:rPr>
          <w:rFonts w:asciiTheme="majorHAnsi" w:hAnsiTheme="majorHAnsi" w:cstheme="majorHAnsi"/>
        </w:rPr>
      </w:pPr>
      <w:r w:rsidRPr="00BE082F">
        <w:rPr>
          <w:rFonts w:asciiTheme="majorHAnsi" w:hAnsiTheme="majorHAnsi" w:cstheme="majorHAnsi"/>
        </w:rPr>
        <w:t xml:space="preserve">Flavoured or coloured sugars, syrups, and molasses, but not including fruit juices containing added sugar in any </w:t>
      </w:r>
      <w:r w:rsidR="000F5704" w:rsidRPr="00BE082F">
        <w:rPr>
          <w:rFonts w:asciiTheme="majorHAnsi" w:hAnsiTheme="majorHAnsi" w:cstheme="majorHAnsi"/>
        </w:rPr>
        <w:t>proportion.</w:t>
      </w:r>
    </w:p>
    <w:p w14:paraId="064EC502" w14:textId="04C8904E" w:rsidR="00BE082F" w:rsidRPr="00BE082F" w:rsidRDefault="00BE082F" w:rsidP="00BE082F">
      <w:pPr>
        <w:rPr>
          <w:rFonts w:asciiTheme="majorHAnsi" w:hAnsiTheme="majorHAnsi" w:cstheme="majorHAnsi"/>
        </w:rPr>
      </w:pPr>
      <w:r w:rsidRPr="00BE082F">
        <w:rPr>
          <w:rFonts w:asciiTheme="majorHAnsi" w:hAnsiTheme="majorHAnsi" w:cstheme="majorHAnsi"/>
        </w:rPr>
        <w:t xml:space="preserve">Cocoa beans, whole or broken, raw or </w:t>
      </w:r>
      <w:r w:rsidR="000F5704" w:rsidRPr="00BE082F">
        <w:rPr>
          <w:rFonts w:asciiTheme="majorHAnsi" w:hAnsiTheme="majorHAnsi" w:cstheme="majorHAnsi"/>
        </w:rPr>
        <w:t>roasted.</w:t>
      </w:r>
    </w:p>
    <w:p w14:paraId="16E8A0A4"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Cocoa shells, husks, skins, and waste</w:t>
      </w:r>
    </w:p>
    <w:p w14:paraId="75676EEB"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Preparations of vegetables, fruit, or other parts of plants</w:t>
      </w:r>
    </w:p>
    <w:p w14:paraId="1C17282E" w14:textId="160840BB" w:rsidR="00BE082F" w:rsidRPr="00BE082F" w:rsidRDefault="00BE082F" w:rsidP="00BE082F">
      <w:pPr>
        <w:rPr>
          <w:rFonts w:asciiTheme="majorHAnsi" w:hAnsiTheme="majorHAnsi" w:cstheme="majorHAnsi"/>
        </w:rPr>
      </w:pPr>
      <w:r w:rsidRPr="00BE082F">
        <w:rPr>
          <w:rFonts w:asciiTheme="majorHAnsi" w:hAnsiTheme="majorHAnsi" w:cstheme="majorHAnsi"/>
        </w:rPr>
        <w:t>Grape must, in fermentation or with fermentation arrested otherwise than by the addition of alcohol</w:t>
      </w:r>
      <w:hyperlink w:anchor="Contents" w:history="1">
        <w:r w:rsidR="00B92FFB" w:rsidRPr="00B92FFB">
          <w:rPr>
            <w:rStyle w:val="Hyperlink"/>
            <w:rFonts w:asciiTheme="majorHAnsi" w:hAnsiTheme="majorHAnsi" w:cstheme="majorHAnsi"/>
            <w:sz w:val="32"/>
            <w:szCs w:val="32"/>
          </w:rPr>
          <w:t>*</w:t>
        </w:r>
      </w:hyperlink>
    </w:p>
    <w:p w14:paraId="3F6D3B76" w14:textId="3FD29357" w:rsidR="00BE082F" w:rsidRPr="00BE082F" w:rsidRDefault="00BE082F" w:rsidP="00BE082F">
      <w:pPr>
        <w:rPr>
          <w:rFonts w:asciiTheme="majorHAnsi" w:hAnsiTheme="majorHAnsi" w:cstheme="majorHAnsi"/>
        </w:rPr>
      </w:pPr>
      <w:r w:rsidRPr="00BE082F">
        <w:rPr>
          <w:rFonts w:asciiTheme="majorHAnsi" w:hAnsiTheme="majorHAnsi" w:cstheme="majorHAnsi"/>
        </w:rPr>
        <w:lastRenderedPageBreak/>
        <w:t xml:space="preserve">Wine of fresh grapes; grape must with fermentation arrested by the addition of </w:t>
      </w:r>
      <w:r w:rsidR="000F5704" w:rsidRPr="00BE082F">
        <w:rPr>
          <w:rFonts w:asciiTheme="majorHAnsi" w:hAnsiTheme="majorHAnsi" w:cstheme="majorHAnsi"/>
        </w:rPr>
        <w:t>alcohol.</w:t>
      </w:r>
    </w:p>
    <w:p w14:paraId="5C8EF409"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Other fermented beverages (for example, cider, perry and mead)</w:t>
      </w:r>
    </w:p>
    <w:p w14:paraId="7334D2C3" w14:textId="01053E20" w:rsidR="00BE082F" w:rsidRPr="00BE082F" w:rsidRDefault="00BE082F" w:rsidP="00BE082F">
      <w:pPr>
        <w:rPr>
          <w:rFonts w:asciiTheme="majorHAnsi" w:hAnsiTheme="majorHAnsi" w:cstheme="majorHAnsi"/>
        </w:rPr>
      </w:pPr>
      <w:r w:rsidRPr="00BE082F">
        <w:rPr>
          <w:rFonts w:asciiTheme="majorHAnsi" w:hAnsiTheme="majorHAnsi" w:cstheme="majorHAnsi"/>
        </w:rPr>
        <w:t xml:space="preserve">Ethyl alcohol or neutral spirits, </w:t>
      </w:r>
      <w:proofErr w:type="gramStart"/>
      <w:r w:rsidRPr="00BE082F">
        <w:rPr>
          <w:rFonts w:asciiTheme="majorHAnsi" w:hAnsiTheme="majorHAnsi" w:cstheme="majorHAnsi"/>
        </w:rPr>
        <w:t>whether or not</w:t>
      </w:r>
      <w:proofErr w:type="gramEnd"/>
      <w:r w:rsidRPr="00BE082F">
        <w:rPr>
          <w:rFonts w:asciiTheme="majorHAnsi" w:hAnsiTheme="majorHAnsi" w:cstheme="majorHAnsi"/>
        </w:rPr>
        <w:t xml:space="preserve"> denatured, of any strength, obtained from agricultural products listed in Annex I to the Treaty, excluding liqueurs and other spirituous beverages and compound alcoholic preparations (known as `concentrated extracts’) for the manufacture of </w:t>
      </w:r>
      <w:r w:rsidR="000F5704" w:rsidRPr="00BE082F">
        <w:rPr>
          <w:rFonts w:asciiTheme="majorHAnsi" w:hAnsiTheme="majorHAnsi" w:cstheme="majorHAnsi"/>
        </w:rPr>
        <w:t>beverages.</w:t>
      </w:r>
    </w:p>
    <w:p w14:paraId="4C866658"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Vinegar and substitutes for vinegar</w:t>
      </w:r>
    </w:p>
    <w:p w14:paraId="5B112033"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Residues and waste from the food industries; prepared animal fodder</w:t>
      </w:r>
    </w:p>
    <w:p w14:paraId="3B0D2363"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Unmanufactured tobacco, tobacco refuse</w:t>
      </w:r>
    </w:p>
    <w:p w14:paraId="02136529" w14:textId="6D8D4962" w:rsidR="00BE082F" w:rsidRPr="00BE082F" w:rsidRDefault="00BE082F" w:rsidP="00BE082F">
      <w:pPr>
        <w:rPr>
          <w:rFonts w:asciiTheme="majorHAnsi" w:hAnsiTheme="majorHAnsi" w:cstheme="majorHAnsi"/>
        </w:rPr>
      </w:pPr>
      <w:r w:rsidRPr="00BE082F">
        <w:rPr>
          <w:rFonts w:asciiTheme="majorHAnsi" w:hAnsiTheme="majorHAnsi" w:cstheme="majorHAnsi"/>
        </w:rPr>
        <w:t xml:space="preserve">Natural cork, unworked, crushed, granulated, or ground, waste </w:t>
      </w:r>
      <w:r w:rsidR="000F5704" w:rsidRPr="00BE082F">
        <w:rPr>
          <w:rFonts w:asciiTheme="majorHAnsi" w:hAnsiTheme="majorHAnsi" w:cstheme="majorHAnsi"/>
        </w:rPr>
        <w:t>cork.</w:t>
      </w:r>
    </w:p>
    <w:p w14:paraId="3D1C815A" w14:textId="77777777" w:rsidR="00BE082F" w:rsidRPr="00BE082F" w:rsidRDefault="00BE082F" w:rsidP="00BE082F">
      <w:pPr>
        <w:rPr>
          <w:rFonts w:asciiTheme="majorHAnsi" w:hAnsiTheme="majorHAnsi" w:cstheme="majorHAnsi"/>
        </w:rPr>
      </w:pPr>
      <w:r w:rsidRPr="00BE082F">
        <w:rPr>
          <w:rFonts w:asciiTheme="majorHAnsi" w:hAnsiTheme="majorHAnsi" w:cstheme="majorHAnsi"/>
        </w:rPr>
        <w:t>Flax, raw, or processed but not spun; flax tow and waste (including pulled or garneted rags)</w:t>
      </w:r>
    </w:p>
    <w:p w14:paraId="08F68728" w14:textId="4EBD4C8F" w:rsidR="00BE082F" w:rsidRDefault="00BE082F" w:rsidP="00BE082F">
      <w:pPr>
        <w:rPr>
          <w:rFonts w:asciiTheme="majorHAnsi" w:hAnsiTheme="majorHAnsi" w:cstheme="majorHAnsi"/>
          <w:b/>
          <w:bCs/>
          <w:smallCaps/>
          <w:spacing w:val="5"/>
          <w:sz w:val="24"/>
          <w:szCs w:val="24"/>
        </w:rPr>
      </w:pPr>
      <w:r w:rsidRPr="00BE082F">
        <w:rPr>
          <w:rFonts w:asciiTheme="majorHAnsi" w:hAnsiTheme="majorHAnsi" w:cstheme="majorHAnsi"/>
        </w:rPr>
        <w:t>True hemp (Cannabis sativa), raw or processed but not spun; tow and waste of true hemp (including pulled or garneted rags or ropes)</w:t>
      </w:r>
      <w:r w:rsidR="009A7AD1">
        <w:rPr>
          <w:rFonts w:asciiTheme="majorHAnsi" w:hAnsiTheme="majorHAnsi" w:cstheme="majorHAnsi"/>
        </w:rPr>
        <w:tab/>
      </w:r>
      <w:r w:rsidR="009A7AD1">
        <w:rPr>
          <w:rFonts w:asciiTheme="majorHAnsi" w:hAnsiTheme="majorHAnsi" w:cstheme="majorHAnsi"/>
        </w:rPr>
        <w:tab/>
      </w:r>
      <w:r w:rsidR="009A7AD1">
        <w:rPr>
          <w:rFonts w:asciiTheme="majorHAnsi" w:hAnsiTheme="majorHAnsi" w:cstheme="majorHAnsi"/>
        </w:rPr>
        <w:tab/>
      </w:r>
      <w:r w:rsidR="009A7AD1">
        <w:rPr>
          <w:rFonts w:asciiTheme="majorHAnsi" w:hAnsiTheme="majorHAnsi" w:cstheme="majorHAnsi"/>
        </w:rPr>
        <w:tab/>
      </w:r>
      <w:r w:rsidR="009A7AD1">
        <w:rPr>
          <w:rFonts w:asciiTheme="majorHAnsi" w:hAnsiTheme="majorHAnsi" w:cstheme="majorHAnsi"/>
        </w:rPr>
        <w:tab/>
      </w:r>
      <w:r w:rsidR="009A7AD1">
        <w:rPr>
          <w:rFonts w:asciiTheme="majorHAnsi" w:hAnsiTheme="majorHAnsi" w:cstheme="majorHAnsi"/>
        </w:rPr>
        <w:tab/>
      </w:r>
      <w:r w:rsidR="009A7AD1">
        <w:rPr>
          <w:rFonts w:asciiTheme="majorHAnsi" w:hAnsiTheme="majorHAnsi" w:cstheme="majorHAnsi"/>
        </w:rPr>
        <w:tab/>
      </w:r>
      <w:r w:rsidR="009A7AD1">
        <w:rPr>
          <w:rFonts w:asciiTheme="majorHAnsi" w:hAnsiTheme="majorHAnsi" w:cstheme="majorHAnsi"/>
        </w:rPr>
        <w:tab/>
      </w:r>
      <w:r w:rsidR="009A7AD1">
        <w:rPr>
          <w:rFonts w:asciiTheme="majorHAnsi" w:hAnsiTheme="majorHAnsi" w:cstheme="majorHAnsi"/>
        </w:rPr>
        <w:tab/>
      </w:r>
    </w:p>
    <w:p w14:paraId="652E379B" w14:textId="77777777" w:rsidR="00BE082F" w:rsidRDefault="00BE082F" w:rsidP="00781A90">
      <w:pPr>
        <w:pStyle w:val="Heading3"/>
        <w:rPr>
          <w:rFonts w:asciiTheme="majorHAnsi" w:hAnsiTheme="majorHAnsi" w:cstheme="majorHAnsi"/>
          <w:b/>
          <w:bCs/>
        </w:rPr>
        <w:sectPr w:rsidR="00BE082F" w:rsidSect="00BE082F">
          <w:type w:val="continuous"/>
          <w:pgSz w:w="11906" w:h="16838"/>
          <w:pgMar w:top="1440" w:right="1440" w:bottom="1440" w:left="1440" w:header="227" w:footer="1191" w:gutter="0"/>
          <w:cols w:num="2" w:sep="1" w:space="709"/>
          <w:titlePg/>
          <w:docGrid w:linePitch="360"/>
        </w:sectPr>
      </w:pPr>
    </w:p>
    <w:p w14:paraId="57A00EA1" w14:textId="77777777" w:rsidR="009A7AD1" w:rsidRDefault="009A7AD1" w:rsidP="00781A90">
      <w:pPr>
        <w:pStyle w:val="Heading3"/>
        <w:rPr>
          <w:rFonts w:asciiTheme="majorHAnsi" w:hAnsiTheme="majorHAnsi" w:cstheme="majorHAnsi"/>
          <w:b/>
          <w:bCs/>
        </w:rPr>
      </w:pPr>
    </w:p>
    <w:p w14:paraId="6F6B0D5F" w14:textId="4F2EF5FF" w:rsidR="00FD0162" w:rsidRPr="00245454" w:rsidRDefault="00FD0162" w:rsidP="004D34A3">
      <w:pPr>
        <w:pStyle w:val="Sideheadings"/>
      </w:pPr>
      <w:r w:rsidRPr="00245454">
        <w:t>Non</w:t>
      </w:r>
      <w:r w:rsidR="00781A90" w:rsidRPr="00245454">
        <w:t>- “</w:t>
      </w:r>
      <w:r w:rsidRPr="00245454">
        <w:t>Annex I’’ products</w:t>
      </w:r>
    </w:p>
    <w:p w14:paraId="34D20848" w14:textId="1FD99430" w:rsidR="00FD0162" w:rsidRDefault="00FD0162" w:rsidP="00C21BB1">
      <w:pPr>
        <w:spacing w:after="0"/>
        <w:rPr>
          <w:rFonts w:asciiTheme="majorHAnsi" w:hAnsiTheme="majorHAnsi" w:cstheme="majorHAnsi"/>
        </w:rPr>
      </w:pPr>
      <w:r w:rsidRPr="00824AA8">
        <w:rPr>
          <w:rFonts w:asciiTheme="majorHAnsi" w:hAnsiTheme="majorHAnsi" w:cstheme="majorHAnsi"/>
        </w:rPr>
        <w:t>It is not possible to provide an exclusive definition of the term “non-Annex I good</w:t>
      </w:r>
      <w:r w:rsidR="006C24F0">
        <w:rPr>
          <w:rFonts w:asciiTheme="majorHAnsi" w:hAnsiTheme="majorHAnsi" w:cstheme="majorHAnsi"/>
        </w:rPr>
        <w:t>s</w:t>
      </w:r>
      <w:r w:rsidRPr="00824AA8">
        <w:rPr>
          <w:rFonts w:asciiTheme="majorHAnsi" w:hAnsiTheme="majorHAnsi" w:cstheme="majorHAnsi"/>
        </w:rPr>
        <w:t xml:space="preserve">’’ since it represents all goods not listed in Annex I of the Treaty of Rome </w:t>
      </w:r>
      <w:r w:rsidR="00C21BB1" w:rsidRPr="00824AA8">
        <w:rPr>
          <w:rFonts w:asciiTheme="majorHAnsi" w:hAnsiTheme="majorHAnsi" w:cstheme="majorHAnsi"/>
        </w:rPr>
        <w:t>i.e.,</w:t>
      </w:r>
      <w:r w:rsidRPr="00824AA8">
        <w:rPr>
          <w:rFonts w:asciiTheme="majorHAnsi" w:hAnsiTheme="majorHAnsi" w:cstheme="majorHAnsi"/>
        </w:rPr>
        <w:t xml:space="preserve"> those which are made by processing the agricultural products listed in the basic agricultural product Regulations. </w:t>
      </w:r>
      <w:r w:rsidR="00C21BB1" w:rsidRPr="00824AA8">
        <w:rPr>
          <w:rFonts w:asciiTheme="majorHAnsi" w:hAnsiTheme="majorHAnsi" w:cstheme="majorHAnsi"/>
        </w:rPr>
        <w:t>Thus,</w:t>
      </w:r>
      <w:r w:rsidRPr="00824AA8">
        <w:rPr>
          <w:rFonts w:asciiTheme="majorHAnsi" w:hAnsiTheme="majorHAnsi" w:cstheme="majorHAnsi"/>
        </w:rPr>
        <w:t xml:space="preserve"> it covers </w:t>
      </w:r>
      <w:proofErr w:type="gramStart"/>
      <w:r w:rsidRPr="00824AA8">
        <w:rPr>
          <w:rFonts w:asciiTheme="majorHAnsi" w:hAnsiTheme="majorHAnsi" w:cstheme="majorHAnsi"/>
        </w:rPr>
        <w:t>the vast majority of</w:t>
      </w:r>
      <w:proofErr w:type="gramEnd"/>
      <w:r w:rsidRPr="00824AA8">
        <w:rPr>
          <w:rFonts w:asciiTheme="majorHAnsi" w:hAnsiTheme="majorHAnsi" w:cstheme="majorHAnsi"/>
        </w:rPr>
        <w:t xml:space="preserve"> manufactured foods. As a general guide</w:t>
      </w:r>
      <w:r w:rsidR="00C21BB1">
        <w:rPr>
          <w:rFonts w:asciiTheme="majorHAnsi" w:hAnsiTheme="majorHAnsi" w:cstheme="majorHAnsi"/>
        </w:rPr>
        <w:t xml:space="preserve"> the term</w:t>
      </w:r>
      <w:r w:rsidRPr="00824AA8">
        <w:rPr>
          <w:rFonts w:asciiTheme="majorHAnsi" w:hAnsiTheme="majorHAnsi" w:cstheme="majorHAnsi"/>
        </w:rPr>
        <w:t xml:space="preserve"> can be taken to include:</w:t>
      </w:r>
    </w:p>
    <w:p w14:paraId="0B87182D" w14:textId="77777777" w:rsidR="00C21BB1" w:rsidRPr="00824AA8" w:rsidRDefault="00C21BB1" w:rsidP="00C21BB1">
      <w:pPr>
        <w:spacing w:after="0"/>
        <w:rPr>
          <w:rFonts w:asciiTheme="majorHAnsi" w:hAnsiTheme="majorHAnsi" w:cstheme="majorHAnsi"/>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057"/>
      </w:tblGrid>
      <w:tr w:rsidR="00245454" w:rsidRPr="00245454" w14:paraId="0FD2890B" w14:textId="77777777" w:rsidTr="000C2D65">
        <w:tc>
          <w:tcPr>
            <w:tcW w:w="4536" w:type="dxa"/>
            <w:tcBorders>
              <w:left w:val="single" w:sz="12" w:space="0" w:color="4472C4" w:themeColor="accent1"/>
              <w:right w:val="single" w:sz="12" w:space="0" w:color="4472C4" w:themeColor="accent1"/>
            </w:tcBorders>
          </w:tcPr>
          <w:p w14:paraId="42A1E7FE" w14:textId="77777777" w:rsidR="00245454" w:rsidRPr="00245454" w:rsidRDefault="00245454" w:rsidP="000C2D65">
            <w:pPr>
              <w:spacing w:line="276" w:lineRule="auto"/>
              <w:rPr>
                <w:rFonts w:asciiTheme="majorHAnsi" w:hAnsiTheme="majorHAnsi" w:cstheme="majorHAnsi"/>
              </w:rPr>
            </w:pPr>
            <w:r w:rsidRPr="00245454">
              <w:rPr>
                <w:rFonts w:asciiTheme="majorHAnsi" w:hAnsiTheme="majorHAnsi" w:cstheme="majorHAnsi"/>
              </w:rPr>
              <w:t>ready meals</w:t>
            </w:r>
          </w:p>
        </w:tc>
        <w:tc>
          <w:tcPr>
            <w:tcW w:w="4059" w:type="dxa"/>
            <w:tcBorders>
              <w:left w:val="single" w:sz="12" w:space="0" w:color="4472C4" w:themeColor="accent1"/>
            </w:tcBorders>
          </w:tcPr>
          <w:p w14:paraId="481CB181" w14:textId="577FF38D" w:rsidR="00245454" w:rsidRPr="00245454" w:rsidRDefault="00245454" w:rsidP="000C2D65">
            <w:pPr>
              <w:spacing w:line="276" w:lineRule="auto"/>
              <w:jc w:val="left"/>
              <w:rPr>
                <w:rFonts w:asciiTheme="majorHAnsi" w:hAnsiTheme="majorHAnsi" w:cstheme="majorHAnsi"/>
              </w:rPr>
            </w:pPr>
            <w:r w:rsidRPr="00245454">
              <w:rPr>
                <w:rFonts w:asciiTheme="majorHAnsi" w:hAnsiTheme="majorHAnsi" w:cstheme="majorHAnsi"/>
              </w:rPr>
              <w:t>bread</w:t>
            </w:r>
          </w:p>
        </w:tc>
      </w:tr>
      <w:tr w:rsidR="00245454" w:rsidRPr="00245454" w14:paraId="23AD31BE" w14:textId="77777777" w:rsidTr="000C2D65">
        <w:tc>
          <w:tcPr>
            <w:tcW w:w="4536" w:type="dxa"/>
            <w:tcBorders>
              <w:left w:val="single" w:sz="12" w:space="0" w:color="4472C4" w:themeColor="accent1"/>
              <w:right w:val="single" w:sz="12" w:space="0" w:color="4472C4" w:themeColor="accent1"/>
            </w:tcBorders>
          </w:tcPr>
          <w:p w14:paraId="534A0756" w14:textId="77777777" w:rsidR="00245454" w:rsidRPr="00245454" w:rsidRDefault="00245454" w:rsidP="000C2D65">
            <w:pPr>
              <w:spacing w:line="276" w:lineRule="auto"/>
              <w:rPr>
                <w:rFonts w:asciiTheme="majorHAnsi" w:hAnsiTheme="majorHAnsi" w:cstheme="majorHAnsi"/>
              </w:rPr>
            </w:pPr>
            <w:r w:rsidRPr="00245454">
              <w:rPr>
                <w:rFonts w:asciiTheme="majorHAnsi" w:hAnsiTheme="majorHAnsi" w:cstheme="majorHAnsi"/>
              </w:rPr>
              <w:t>bakery products</w:t>
            </w:r>
          </w:p>
        </w:tc>
        <w:tc>
          <w:tcPr>
            <w:tcW w:w="4059" w:type="dxa"/>
            <w:tcBorders>
              <w:left w:val="single" w:sz="12" w:space="0" w:color="4472C4" w:themeColor="accent1"/>
            </w:tcBorders>
          </w:tcPr>
          <w:p w14:paraId="1AE0230C" w14:textId="4E5C82C5" w:rsidR="00245454" w:rsidRPr="00245454" w:rsidRDefault="00245454" w:rsidP="000C2D65">
            <w:pPr>
              <w:spacing w:line="276" w:lineRule="auto"/>
              <w:jc w:val="left"/>
              <w:rPr>
                <w:rFonts w:asciiTheme="majorHAnsi" w:hAnsiTheme="majorHAnsi" w:cstheme="majorHAnsi"/>
              </w:rPr>
            </w:pPr>
            <w:r w:rsidRPr="00245454">
              <w:rPr>
                <w:rFonts w:asciiTheme="majorHAnsi" w:hAnsiTheme="majorHAnsi" w:cstheme="majorHAnsi"/>
              </w:rPr>
              <w:t>biscuits</w:t>
            </w:r>
          </w:p>
        </w:tc>
      </w:tr>
      <w:tr w:rsidR="00245454" w:rsidRPr="00245454" w14:paraId="07467856" w14:textId="77777777" w:rsidTr="000C2D65">
        <w:tc>
          <w:tcPr>
            <w:tcW w:w="4536" w:type="dxa"/>
            <w:tcBorders>
              <w:left w:val="single" w:sz="12" w:space="0" w:color="4472C4" w:themeColor="accent1"/>
              <w:right w:val="single" w:sz="12" w:space="0" w:color="4472C4" w:themeColor="accent1"/>
            </w:tcBorders>
          </w:tcPr>
          <w:p w14:paraId="5E5532E5" w14:textId="77777777" w:rsidR="00245454" w:rsidRPr="00245454" w:rsidRDefault="00245454" w:rsidP="000C2D65">
            <w:pPr>
              <w:spacing w:line="276" w:lineRule="auto"/>
              <w:rPr>
                <w:rFonts w:asciiTheme="majorHAnsi" w:hAnsiTheme="majorHAnsi" w:cstheme="majorHAnsi"/>
              </w:rPr>
            </w:pPr>
            <w:r w:rsidRPr="00245454">
              <w:rPr>
                <w:rFonts w:asciiTheme="majorHAnsi" w:hAnsiTheme="majorHAnsi" w:cstheme="majorHAnsi"/>
              </w:rPr>
              <w:t>flavoured yoghurts</w:t>
            </w:r>
          </w:p>
        </w:tc>
        <w:tc>
          <w:tcPr>
            <w:tcW w:w="4059" w:type="dxa"/>
            <w:tcBorders>
              <w:left w:val="single" w:sz="12" w:space="0" w:color="4472C4" w:themeColor="accent1"/>
            </w:tcBorders>
          </w:tcPr>
          <w:p w14:paraId="465A0A35" w14:textId="587191BA" w:rsidR="00245454" w:rsidRPr="00245454" w:rsidRDefault="00245454" w:rsidP="000C2D65">
            <w:pPr>
              <w:spacing w:line="276" w:lineRule="auto"/>
              <w:jc w:val="left"/>
              <w:rPr>
                <w:rFonts w:asciiTheme="majorHAnsi" w:hAnsiTheme="majorHAnsi" w:cstheme="majorHAnsi"/>
              </w:rPr>
            </w:pPr>
            <w:r w:rsidRPr="00245454">
              <w:rPr>
                <w:rFonts w:asciiTheme="majorHAnsi" w:hAnsiTheme="majorHAnsi" w:cstheme="majorHAnsi"/>
              </w:rPr>
              <w:t>sandwiches</w:t>
            </w:r>
          </w:p>
        </w:tc>
      </w:tr>
      <w:tr w:rsidR="00245454" w:rsidRPr="00245454" w14:paraId="04D4F852" w14:textId="77777777" w:rsidTr="000C2D65">
        <w:tc>
          <w:tcPr>
            <w:tcW w:w="4536" w:type="dxa"/>
            <w:tcBorders>
              <w:left w:val="single" w:sz="12" w:space="0" w:color="4472C4" w:themeColor="accent1"/>
              <w:right w:val="single" w:sz="12" w:space="0" w:color="4472C4" w:themeColor="accent1"/>
            </w:tcBorders>
          </w:tcPr>
          <w:p w14:paraId="7C7E7099" w14:textId="77777777" w:rsidR="00245454" w:rsidRPr="00245454" w:rsidRDefault="00245454" w:rsidP="000C2D65">
            <w:pPr>
              <w:spacing w:line="276" w:lineRule="auto"/>
              <w:rPr>
                <w:rFonts w:asciiTheme="majorHAnsi" w:hAnsiTheme="majorHAnsi" w:cstheme="majorHAnsi"/>
              </w:rPr>
            </w:pPr>
            <w:r w:rsidRPr="00245454">
              <w:rPr>
                <w:rFonts w:asciiTheme="majorHAnsi" w:hAnsiTheme="majorHAnsi" w:cstheme="majorHAnsi"/>
              </w:rPr>
              <w:t>frozen sweet corn</w:t>
            </w:r>
          </w:p>
        </w:tc>
        <w:tc>
          <w:tcPr>
            <w:tcW w:w="4059" w:type="dxa"/>
            <w:tcBorders>
              <w:left w:val="single" w:sz="12" w:space="0" w:color="4472C4" w:themeColor="accent1"/>
            </w:tcBorders>
          </w:tcPr>
          <w:p w14:paraId="35832FFE" w14:textId="0E92C414" w:rsidR="00245454" w:rsidRPr="00245454" w:rsidRDefault="00245454" w:rsidP="000C2D65">
            <w:pPr>
              <w:spacing w:line="276" w:lineRule="auto"/>
              <w:jc w:val="left"/>
              <w:rPr>
                <w:rFonts w:asciiTheme="majorHAnsi" w:hAnsiTheme="majorHAnsi" w:cstheme="majorHAnsi"/>
              </w:rPr>
            </w:pPr>
            <w:r w:rsidRPr="00245454">
              <w:rPr>
                <w:rFonts w:asciiTheme="majorHAnsi" w:hAnsiTheme="majorHAnsi" w:cstheme="majorHAnsi"/>
              </w:rPr>
              <w:t>snack products</w:t>
            </w:r>
          </w:p>
        </w:tc>
      </w:tr>
      <w:tr w:rsidR="00245454" w:rsidRPr="00245454" w14:paraId="37F638A4" w14:textId="77777777" w:rsidTr="000C2D65">
        <w:tc>
          <w:tcPr>
            <w:tcW w:w="4536" w:type="dxa"/>
            <w:tcBorders>
              <w:left w:val="single" w:sz="12" w:space="0" w:color="4472C4" w:themeColor="accent1"/>
              <w:right w:val="single" w:sz="12" w:space="0" w:color="4472C4" w:themeColor="accent1"/>
            </w:tcBorders>
          </w:tcPr>
          <w:p w14:paraId="390DB4FC" w14:textId="77777777" w:rsidR="00245454" w:rsidRPr="00245454" w:rsidRDefault="00245454" w:rsidP="000C2D65">
            <w:pPr>
              <w:spacing w:line="276" w:lineRule="auto"/>
              <w:rPr>
                <w:rFonts w:asciiTheme="majorHAnsi" w:hAnsiTheme="majorHAnsi" w:cstheme="majorHAnsi"/>
              </w:rPr>
            </w:pPr>
            <w:r w:rsidRPr="00245454">
              <w:rPr>
                <w:rFonts w:asciiTheme="majorHAnsi" w:hAnsiTheme="majorHAnsi" w:cstheme="majorHAnsi"/>
              </w:rPr>
              <w:t>margarine (some)</w:t>
            </w:r>
          </w:p>
        </w:tc>
        <w:tc>
          <w:tcPr>
            <w:tcW w:w="4059" w:type="dxa"/>
            <w:tcBorders>
              <w:left w:val="single" w:sz="12" w:space="0" w:color="4472C4" w:themeColor="accent1"/>
            </w:tcBorders>
          </w:tcPr>
          <w:p w14:paraId="79471B7B" w14:textId="2A469B29" w:rsidR="00245454" w:rsidRPr="00245454" w:rsidRDefault="00245454" w:rsidP="000C2D65">
            <w:pPr>
              <w:spacing w:line="276" w:lineRule="auto"/>
              <w:jc w:val="left"/>
              <w:rPr>
                <w:rFonts w:asciiTheme="majorHAnsi" w:hAnsiTheme="majorHAnsi" w:cstheme="majorHAnsi"/>
              </w:rPr>
            </w:pPr>
            <w:r w:rsidRPr="00245454">
              <w:rPr>
                <w:rFonts w:asciiTheme="majorHAnsi" w:hAnsiTheme="majorHAnsi" w:cstheme="majorHAnsi"/>
              </w:rPr>
              <w:t>frozen desserts</w:t>
            </w:r>
          </w:p>
        </w:tc>
      </w:tr>
      <w:tr w:rsidR="00245454" w:rsidRPr="00245454" w14:paraId="05FAA6A2" w14:textId="77777777" w:rsidTr="000C2D65">
        <w:tc>
          <w:tcPr>
            <w:tcW w:w="4536" w:type="dxa"/>
            <w:tcBorders>
              <w:left w:val="single" w:sz="12" w:space="0" w:color="4472C4" w:themeColor="accent1"/>
              <w:right w:val="single" w:sz="12" w:space="0" w:color="4472C4" w:themeColor="accent1"/>
            </w:tcBorders>
          </w:tcPr>
          <w:p w14:paraId="727DCEB4" w14:textId="77777777" w:rsidR="00245454" w:rsidRPr="00245454" w:rsidRDefault="00245454" w:rsidP="000C2D65">
            <w:pPr>
              <w:spacing w:line="276" w:lineRule="auto"/>
              <w:rPr>
                <w:rFonts w:asciiTheme="majorHAnsi" w:hAnsiTheme="majorHAnsi" w:cstheme="majorHAnsi"/>
              </w:rPr>
            </w:pPr>
            <w:r w:rsidRPr="00245454">
              <w:rPr>
                <w:rFonts w:asciiTheme="majorHAnsi" w:hAnsiTheme="majorHAnsi" w:cstheme="majorHAnsi"/>
              </w:rPr>
              <w:t>sugar confectionery</w:t>
            </w:r>
          </w:p>
        </w:tc>
        <w:tc>
          <w:tcPr>
            <w:tcW w:w="4059" w:type="dxa"/>
            <w:tcBorders>
              <w:left w:val="single" w:sz="12" w:space="0" w:color="4472C4" w:themeColor="accent1"/>
            </w:tcBorders>
          </w:tcPr>
          <w:p w14:paraId="7BE7C843" w14:textId="46E14EFB" w:rsidR="00245454" w:rsidRPr="00245454" w:rsidRDefault="00245454" w:rsidP="000C2D65">
            <w:pPr>
              <w:spacing w:line="276" w:lineRule="auto"/>
              <w:jc w:val="left"/>
              <w:rPr>
                <w:rFonts w:asciiTheme="majorHAnsi" w:hAnsiTheme="majorHAnsi" w:cstheme="majorHAnsi"/>
              </w:rPr>
            </w:pPr>
            <w:r w:rsidRPr="00245454">
              <w:rPr>
                <w:rFonts w:asciiTheme="majorHAnsi" w:hAnsiTheme="majorHAnsi" w:cstheme="majorHAnsi"/>
              </w:rPr>
              <w:t>pizzas</w:t>
            </w:r>
          </w:p>
        </w:tc>
      </w:tr>
      <w:tr w:rsidR="00245454" w:rsidRPr="00245454" w14:paraId="0C749666" w14:textId="77777777" w:rsidTr="000C2D65">
        <w:tc>
          <w:tcPr>
            <w:tcW w:w="4536" w:type="dxa"/>
            <w:tcBorders>
              <w:left w:val="single" w:sz="12" w:space="0" w:color="4472C4" w:themeColor="accent1"/>
              <w:right w:val="single" w:sz="12" w:space="0" w:color="4472C4" w:themeColor="accent1"/>
            </w:tcBorders>
          </w:tcPr>
          <w:p w14:paraId="085073CC" w14:textId="77777777" w:rsidR="00245454" w:rsidRPr="00245454" w:rsidRDefault="00245454" w:rsidP="000C2D65">
            <w:pPr>
              <w:spacing w:line="276" w:lineRule="auto"/>
              <w:rPr>
                <w:rFonts w:asciiTheme="majorHAnsi" w:hAnsiTheme="majorHAnsi" w:cstheme="majorHAnsi"/>
              </w:rPr>
            </w:pPr>
            <w:r w:rsidRPr="00245454">
              <w:rPr>
                <w:rFonts w:asciiTheme="majorHAnsi" w:hAnsiTheme="majorHAnsi" w:cstheme="majorHAnsi"/>
              </w:rPr>
              <w:t>chocolate confectionery</w:t>
            </w:r>
          </w:p>
        </w:tc>
        <w:tc>
          <w:tcPr>
            <w:tcW w:w="4059" w:type="dxa"/>
            <w:tcBorders>
              <w:left w:val="single" w:sz="12" w:space="0" w:color="4472C4" w:themeColor="accent1"/>
            </w:tcBorders>
          </w:tcPr>
          <w:p w14:paraId="7BD744BA" w14:textId="1D624B01" w:rsidR="00245454" w:rsidRPr="00245454" w:rsidRDefault="00245454" w:rsidP="000C2D65">
            <w:pPr>
              <w:spacing w:line="276" w:lineRule="auto"/>
              <w:jc w:val="left"/>
              <w:rPr>
                <w:rFonts w:asciiTheme="majorHAnsi" w:hAnsiTheme="majorHAnsi" w:cstheme="majorHAnsi"/>
              </w:rPr>
            </w:pPr>
            <w:r w:rsidRPr="00245454">
              <w:rPr>
                <w:rFonts w:asciiTheme="majorHAnsi" w:hAnsiTheme="majorHAnsi" w:cstheme="majorHAnsi"/>
              </w:rPr>
              <w:t>potato crisps</w:t>
            </w:r>
          </w:p>
        </w:tc>
      </w:tr>
      <w:tr w:rsidR="00245454" w:rsidRPr="00245454" w14:paraId="60D5FB3F" w14:textId="77777777" w:rsidTr="000C2D65">
        <w:tc>
          <w:tcPr>
            <w:tcW w:w="4536" w:type="dxa"/>
            <w:tcBorders>
              <w:left w:val="single" w:sz="12" w:space="0" w:color="4472C4" w:themeColor="accent1"/>
              <w:right w:val="single" w:sz="12" w:space="0" w:color="4472C4" w:themeColor="accent1"/>
            </w:tcBorders>
          </w:tcPr>
          <w:p w14:paraId="49678C52" w14:textId="77777777" w:rsidR="00245454" w:rsidRPr="00245454" w:rsidRDefault="00245454" w:rsidP="000C2D65">
            <w:pPr>
              <w:spacing w:line="276" w:lineRule="auto"/>
              <w:rPr>
                <w:rFonts w:asciiTheme="majorHAnsi" w:hAnsiTheme="majorHAnsi" w:cstheme="majorHAnsi"/>
              </w:rPr>
            </w:pPr>
            <w:r w:rsidRPr="00245454">
              <w:rPr>
                <w:rFonts w:asciiTheme="majorHAnsi" w:hAnsiTheme="majorHAnsi" w:cstheme="majorHAnsi"/>
              </w:rPr>
              <w:t>malt extract</w:t>
            </w:r>
          </w:p>
        </w:tc>
        <w:tc>
          <w:tcPr>
            <w:tcW w:w="4059" w:type="dxa"/>
            <w:tcBorders>
              <w:left w:val="single" w:sz="12" w:space="0" w:color="4472C4" w:themeColor="accent1"/>
            </w:tcBorders>
          </w:tcPr>
          <w:p w14:paraId="6FBA8039" w14:textId="7E2C2E4A" w:rsidR="00245454" w:rsidRPr="00245454" w:rsidRDefault="00245454" w:rsidP="000C2D65">
            <w:pPr>
              <w:spacing w:line="276" w:lineRule="auto"/>
              <w:jc w:val="left"/>
              <w:rPr>
                <w:rFonts w:asciiTheme="majorHAnsi" w:hAnsiTheme="majorHAnsi" w:cstheme="majorHAnsi"/>
              </w:rPr>
            </w:pPr>
            <w:r w:rsidRPr="00245454">
              <w:rPr>
                <w:rFonts w:asciiTheme="majorHAnsi" w:hAnsiTheme="majorHAnsi" w:cstheme="majorHAnsi"/>
              </w:rPr>
              <w:t>tinned sweet corn</w:t>
            </w:r>
          </w:p>
        </w:tc>
      </w:tr>
      <w:tr w:rsidR="00245454" w:rsidRPr="00245454" w14:paraId="0D516F69" w14:textId="77777777" w:rsidTr="000C2D65">
        <w:tc>
          <w:tcPr>
            <w:tcW w:w="4536" w:type="dxa"/>
            <w:tcBorders>
              <w:left w:val="single" w:sz="12" w:space="0" w:color="4472C4" w:themeColor="accent1"/>
              <w:right w:val="single" w:sz="12" w:space="0" w:color="4472C4" w:themeColor="accent1"/>
            </w:tcBorders>
          </w:tcPr>
          <w:p w14:paraId="5B7E5F57" w14:textId="77777777" w:rsidR="00245454" w:rsidRPr="00245454" w:rsidRDefault="00245454" w:rsidP="000C2D65">
            <w:pPr>
              <w:spacing w:line="276" w:lineRule="auto"/>
              <w:rPr>
                <w:rFonts w:asciiTheme="majorHAnsi" w:hAnsiTheme="majorHAnsi" w:cstheme="majorHAnsi"/>
              </w:rPr>
            </w:pPr>
            <w:r w:rsidRPr="00245454">
              <w:rPr>
                <w:rFonts w:asciiTheme="majorHAnsi" w:hAnsiTheme="majorHAnsi" w:cstheme="majorHAnsi"/>
              </w:rPr>
              <w:t>pasta</w:t>
            </w:r>
          </w:p>
        </w:tc>
        <w:tc>
          <w:tcPr>
            <w:tcW w:w="4059" w:type="dxa"/>
            <w:tcBorders>
              <w:left w:val="single" w:sz="12" w:space="0" w:color="4472C4" w:themeColor="accent1"/>
            </w:tcBorders>
          </w:tcPr>
          <w:p w14:paraId="0C149980" w14:textId="2A15B167" w:rsidR="00245454" w:rsidRPr="00245454" w:rsidRDefault="00245454" w:rsidP="000C2D65">
            <w:pPr>
              <w:spacing w:line="276" w:lineRule="auto"/>
              <w:jc w:val="left"/>
              <w:rPr>
                <w:rFonts w:asciiTheme="majorHAnsi" w:hAnsiTheme="majorHAnsi" w:cstheme="majorHAnsi"/>
              </w:rPr>
            </w:pPr>
            <w:r w:rsidRPr="00245454">
              <w:rPr>
                <w:rFonts w:asciiTheme="majorHAnsi" w:hAnsiTheme="majorHAnsi" w:cstheme="majorHAnsi"/>
              </w:rPr>
              <w:t>peanut butter</w:t>
            </w:r>
          </w:p>
        </w:tc>
      </w:tr>
      <w:tr w:rsidR="00245454" w:rsidRPr="00245454" w14:paraId="145FC235" w14:textId="77777777" w:rsidTr="000C2D65">
        <w:tc>
          <w:tcPr>
            <w:tcW w:w="4536" w:type="dxa"/>
            <w:tcBorders>
              <w:left w:val="single" w:sz="12" w:space="0" w:color="4472C4" w:themeColor="accent1"/>
              <w:right w:val="single" w:sz="12" w:space="0" w:color="4472C4" w:themeColor="accent1"/>
            </w:tcBorders>
          </w:tcPr>
          <w:p w14:paraId="52A26918" w14:textId="77777777" w:rsidR="00245454" w:rsidRPr="00245454" w:rsidRDefault="00245454" w:rsidP="000C2D65">
            <w:pPr>
              <w:spacing w:line="276" w:lineRule="auto"/>
              <w:rPr>
                <w:rFonts w:asciiTheme="majorHAnsi" w:hAnsiTheme="majorHAnsi" w:cstheme="majorHAnsi"/>
              </w:rPr>
            </w:pPr>
            <w:r w:rsidRPr="00245454">
              <w:rPr>
                <w:rFonts w:asciiTheme="majorHAnsi" w:hAnsiTheme="majorHAnsi" w:cstheme="majorHAnsi"/>
              </w:rPr>
              <w:t>breakfast cereals</w:t>
            </w:r>
          </w:p>
        </w:tc>
        <w:tc>
          <w:tcPr>
            <w:tcW w:w="4059" w:type="dxa"/>
            <w:tcBorders>
              <w:left w:val="single" w:sz="12" w:space="0" w:color="4472C4" w:themeColor="accent1"/>
            </w:tcBorders>
          </w:tcPr>
          <w:p w14:paraId="082BD38F" w14:textId="46B85092" w:rsidR="00245454" w:rsidRPr="00245454" w:rsidRDefault="00245454" w:rsidP="000C2D65">
            <w:pPr>
              <w:spacing w:line="276" w:lineRule="auto"/>
              <w:jc w:val="left"/>
              <w:rPr>
                <w:rFonts w:asciiTheme="majorHAnsi" w:hAnsiTheme="majorHAnsi" w:cstheme="majorHAnsi"/>
              </w:rPr>
            </w:pPr>
            <w:r w:rsidRPr="00245454">
              <w:rPr>
                <w:rFonts w:asciiTheme="majorHAnsi" w:hAnsiTheme="majorHAnsi" w:cstheme="majorHAnsi"/>
              </w:rPr>
              <w:t>sauces</w:t>
            </w:r>
          </w:p>
        </w:tc>
      </w:tr>
      <w:tr w:rsidR="00245454" w:rsidRPr="00245454" w14:paraId="75800E87" w14:textId="77777777" w:rsidTr="000C2D65">
        <w:tc>
          <w:tcPr>
            <w:tcW w:w="4536" w:type="dxa"/>
            <w:tcBorders>
              <w:left w:val="single" w:sz="12" w:space="0" w:color="4472C4" w:themeColor="accent1"/>
              <w:right w:val="single" w:sz="12" w:space="0" w:color="4472C4" w:themeColor="accent1"/>
            </w:tcBorders>
          </w:tcPr>
          <w:p w14:paraId="3ED6B1C3" w14:textId="77777777" w:rsidR="00245454" w:rsidRPr="00245454" w:rsidRDefault="00245454" w:rsidP="000C2D65">
            <w:pPr>
              <w:spacing w:line="276" w:lineRule="auto"/>
              <w:rPr>
                <w:rFonts w:asciiTheme="majorHAnsi" w:hAnsiTheme="majorHAnsi" w:cstheme="majorHAnsi"/>
              </w:rPr>
            </w:pPr>
            <w:r w:rsidRPr="00245454">
              <w:rPr>
                <w:rFonts w:asciiTheme="majorHAnsi" w:hAnsiTheme="majorHAnsi" w:cstheme="majorHAnsi"/>
              </w:rPr>
              <w:t>ice cream</w:t>
            </w:r>
          </w:p>
        </w:tc>
        <w:tc>
          <w:tcPr>
            <w:tcW w:w="4059" w:type="dxa"/>
            <w:tcBorders>
              <w:left w:val="single" w:sz="12" w:space="0" w:color="4472C4" w:themeColor="accent1"/>
            </w:tcBorders>
          </w:tcPr>
          <w:p w14:paraId="38AA3A01" w14:textId="092B2C58" w:rsidR="00245454" w:rsidRPr="00245454" w:rsidRDefault="00245454" w:rsidP="000C2D65">
            <w:pPr>
              <w:spacing w:line="276" w:lineRule="auto"/>
              <w:jc w:val="left"/>
              <w:rPr>
                <w:rFonts w:asciiTheme="majorHAnsi" w:hAnsiTheme="majorHAnsi" w:cstheme="majorHAnsi"/>
              </w:rPr>
            </w:pPr>
            <w:r w:rsidRPr="00245454">
              <w:rPr>
                <w:rFonts w:asciiTheme="majorHAnsi" w:hAnsiTheme="majorHAnsi" w:cstheme="majorHAnsi"/>
              </w:rPr>
              <w:t>soups</w:t>
            </w:r>
          </w:p>
        </w:tc>
      </w:tr>
      <w:tr w:rsidR="00245454" w:rsidRPr="00245454" w14:paraId="2224F723" w14:textId="77777777" w:rsidTr="000C2D65">
        <w:tc>
          <w:tcPr>
            <w:tcW w:w="4536" w:type="dxa"/>
            <w:tcBorders>
              <w:left w:val="single" w:sz="12" w:space="0" w:color="4472C4" w:themeColor="accent1"/>
              <w:right w:val="single" w:sz="12" w:space="0" w:color="4472C4" w:themeColor="accent1"/>
            </w:tcBorders>
          </w:tcPr>
          <w:p w14:paraId="0024D14E" w14:textId="77777777" w:rsidR="00245454" w:rsidRPr="00245454" w:rsidRDefault="00245454" w:rsidP="000C2D65">
            <w:pPr>
              <w:spacing w:line="276" w:lineRule="auto"/>
              <w:rPr>
                <w:rFonts w:asciiTheme="majorHAnsi" w:hAnsiTheme="majorHAnsi" w:cstheme="majorHAnsi"/>
              </w:rPr>
            </w:pPr>
            <w:r w:rsidRPr="00245454">
              <w:rPr>
                <w:rFonts w:asciiTheme="majorHAnsi" w:hAnsiTheme="majorHAnsi" w:cstheme="majorHAnsi"/>
              </w:rPr>
              <w:t>mineral water</w:t>
            </w:r>
          </w:p>
        </w:tc>
        <w:tc>
          <w:tcPr>
            <w:tcW w:w="4059" w:type="dxa"/>
            <w:tcBorders>
              <w:left w:val="single" w:sz="12" w:space="0" w:color="4472C4" w:themeColor="accent1"/>
            </w:tcBorders>
          </w:tcPr>
          <w:p w14:paraId="4CBA4CE6" w14:textId="163BC228" w:rsidR="00245454" w:rsidRPr="00245454" w:rsidRDefault="00245454" w:rsidP="000C2D65">
            <w:pPr>
              <w:spacing w:line="276" w:lineRule="auto"/>
              <w:jc w:val="left"/>
              <w:rPr>
                <w:rFonts w:asciiTheme="majorHAnsi" w:hAnsiTheme="majorHAnsi" w:cstheme="majorHAnsi"/>
              </w:rPr>
            </w:pPr>
            <w:r w:rsidRPr="00245454">
              <w:rPr>
                <w:rFonts w:asciiTheme="majorHAnsi" w:hAnsiTheme="majorHAnsi" w:cstheme="majorHAnsi"/>
              </w:rPr>
              <w:t>soft drinks</w:t>
            </w:r>
          </w:p>
        </w:tc>
      </w:tr>
      <w:tr w:rsidR="00245454" w:rsidRPr="00245454" w14:paraId="7F3347F5" w14:textId="77777777" w:rsidTr="000C2D65">
        <w:trPr>
          <w:trHeight w:val="383"/>
        </w:trPr>
        <w:tc>
          <w:tcPr>
            <w:tcW w:w="4536" w:type="dxa"/>
            <w:tcBorders>
              <w:left w:val="single" w:sz="12" w:space="0" w:color="4472C4" w:themeColor="accent1"/>
              <w:right w:val="single" w:sz="12" w:space="0" w:color="4472C4" w:themeColor="accent1"/>
            </w:tcBorders>
          </w:tcPr>
          <w:p w14:paraId="38179CD4" w14:textId="7603F426" w:rsidR="00245454" w:rsidRPr="00245454" w:rsidRDefault="00245454" w:rsidP="000C2D65">
            <w:pPr>
              <w:spacing w:line="276" w:lineRule="auto"/>
              <w:rPr>
                <w:rFonts w:asciiTheme="majorHAnsi" w:hAnsiTheme="majorHAnsi" w:cstheme="majorHAnsi"/>
              </w:rPr>
            </w:pPr>
            <w:r w:rsidRPr="00245454">
              <w:rPr>
                <w:rFonts w:asciiTheme="majorHAnsi" w:hAnsiTheme="majorHAnsi" w:cstheme="majorHAnsi"/>
              </w:rPr>
              <w:t>spirits</w:t>
            </w:r>
          </w:p>
        </w:tc>
        <w:tc>
          <w:tcPr>
            <w:tcW w:w="4059" w:type="dxa"/>
            <w:tcBorders>
              <w:left w:val="single" w:sz="12" w:space="0" w:color="4472C4" w:themeColor="accent1"/>
            </w:tcBorders>
          </w:tcPr>
          <w:p w14:paraId="7F29BC8C" w14:textId="06E7ACA8" w:rsidR="00245454" w:rsidRPr="00245454" w:rsidRDefault="00245454" w:rsidP="000C2D65">
            <w:pPr>
              <w:spacing w:line="276" w:lineRule="auto"/>
              <w:jc w:val="left"/>
              <w:rPr>
                <w:rFonts w:asciiTheme="majorHAnsi" w:hAnsiTheme="majorHAnsi" w:cstheme="majorHAnsi"/>
              </w:rPr>
            </w:pPr>
            <w:r w:rsidRPr="00245454">
              <w:rPr>
                <w:rFonts w:asciiTheme="majorHAnsi" w:hAnsiTheme="majorHAnsi" w:cstheme="majorHAnsi"/>
              </w:rPr>
              <w:t>beer</w:t>
            </w:r>
          </w:p>
        </w:tc>
      </w:tr>
    </w:tbl>
    <w:p w14:paraId="1C67E3F9" w14:textId="77777777" w:rsidR="000C2D65" w:rsidRDefault="000C2D65"/>
    <w:p w14:paraId="330103EE" w14:textId="6E3CD243" w:rsidR="000C2D65" w:rsidRPr="001A44D1" w:rsidRDefault="000C2D65" w:rsidP="004D34A3">
      <w:pPr>
        <w:pStyle w:val="Sideheadings"/>
      </w:pPr>
      <w:r w:rsidRPr="001A44D1">
        <w:t>Exceptions</w:t>
      </w:r>
    </w:p>
    <w:p w14:paraId="567BE274" w14:textId="325E0BE8" w:rsidR="000C2D65" w:rsidRDefault="000C2D65" w:rsidP="000C2D65">
      <w:pPr>
        <w:rPr>
          <w:rFonts w:asciiTheme="majorHAnsi" w:hAnsiTheme="majorHAnsi" w:cstheme="majorHAnsi"/>
        </w:rPr>
      </w:pPr>
      <w:r w:rsidRPr="001A44D1">
        <w:rPr>
          <w:rFonts w:asciiTheme="majorHAnsi" w:hAnsiTheme="majorHAnsi" w:cstheme="majorHAnsi"/>
        </w:rPr>
        <w:t>The following processed foods are specifically excepted from the term “Non-Annex I goods”:</w:t>
      </w:r>
    </w:p>
    <w:p w14:paraId="5CFB9FD1" w14:textId="77777777" w:rsidR="009A7AD1" w:rsidRDefault="009A7AD1" w:rsidP="000C2D65"/>
    <w:p w14:paraId="12A91D31" w14:textId="77777777" w:rsidR="009A7AD1" w:rsidRDefault="009A7AD1" w:rsidP="009A7AD1">
      <w:pPr>
        <w:sectPr w:rsidR="009A7AD1" w:rsidSect="009A7AD1">
          <w:type w:val="continuous"/>
          <w:pgSz w:w="11906" w:h="16838"/>
          <w:pgMar w:top="1440" w:right="1440" w:bottom="1440" w:left="1440" w:header="227" w:footer="1191" w:gutter="0"/>
          <w:cols w:sep="1" w:space="708"/>
          <w:titlePg/>
          <w:docGrid w:linePitch="360"/>
        </w:sectPr>
      </w:pPr>
    </w:p>
    <w:p w14:paraId="1851FDEC" w14:textId="2DBC5109" w:rsidR="009A7AD1" w:rsidRDefault="009A7AD1" w:rsidP="009A7AD1">
      <w:r>
        <w:t xml:space="preserve">Goods covered by the processed fruit and vegetable regime e.g., orange juice, tomato </w:t>
      </w:r>
      <w:r w:rsidR="000F5704">
        <w:t>paste.</w:t>
      </w:r>
      <w:r>
        <w:t xml:space="preserve"> </w:t>
      </w:r>
    </w:p>
    <w:p w14:paraId="6CC952F5" w14:textId="1C8717E2" w:rsidR="000C2D65" w:rsidRDefault="009A7AD1" w:rsidP="009A7AD1">
      <w:r>
        <w:t>First stage processed products listed in the Annex I regimes e.g., cheese, jam, flour.</w:t>
      </w:r>
    </w:p>
    <w:p w14:paraId="79549B3C" w14:textId="77777777" w:rsidR="009A7AD1" w:rsidRDefault="009A7AD1">
      <w:pPr>
        <w:sectPr w:rsidR="009A7AD1" w:rsidSect="009A7AD1">
          <w:type w:val="continuous"/>
          <w:pgSz w:w="11906" w:h="16838"/>
          <w:pgMar w:top="1440" w:right="1440" w:bottom="1440" w:left="1440" w:header="227" w:footer="1191" w:gutter="0"/>
          <w:cols w:num="2" w:sep="1" w:space="708"/>
          <w:titlePg/>
          <w:docGrid w:linePitch="360"/>
        </w:sectPr>
      </w:pPr>
    </w:p>
    <w:p w14:paraId="2865CE8B" w14:textId="147F69A0" w:rsidR="00D02A65" w:rsidRPr="00D02A65" w:rsidRDefault="00D02A65">
      <w:pPr>
        <w:rPr>
          <w:smallCaps/>
          <w:spacing w:val="5"/>
          <w:sz w:val="32"/>
          <w:szCs w:val="32"/>
        </w:rPr>
      </w:pPr>
      <w:hyperlink w:anchor="Contents" w:history="1">
        <w:r w:rsidRPr="00D02A65">
          <w:rPr>
            <w:rStyle w:val="Hyperlink"/>
            <w:sz w:val="32"/>
            <w:szCs w:val="32"/>
          </w:rPr>
          <w:t>*</w:t>
        </w:r>
      </w:hyperlink>
      <w:bookmarkStart w:id="117" w:name="_Annex_E:_Application"/>
      <w:bookmarkEnd w:id="117"/>
      <w:r w:rsidRPr="00D02A65">
        <w:rPr>
          <w:sz w:val="32"/>
          <w:szCs w:val="32"/>
        </w:rPr>
        <w:br w:type="page"/>
      </w:r>
    </w:p>
    <w:p w14:paraId="2698E4EE" w14:textId="192B2CE3" w:rsidR="00FD0162" w:rsidRPr="004D34A3" w:rsidRDefault="00FD0162" w:rsidP="004D34A3">
      <w:pPr>
        <w:pStyle w:val="Heading1"/>
      </w:pPr>
      <w:bookmarkStart w:id="118" w:name="_Annex_E:_Application_1"/>
      <w:bookmarkStart w:id="119" w:name="_Toc97206067"/>
      <w:bookmarkStart w:id="120" w:name="Readiness"/>
      <w:bookmarkEnd w:id="118"/>
      <w:r w:rsidRPr="004D34A3">
        <w:lastRenderedPageBreak/>
        <w:t>Annex E: Application Readiness Checklist</w:t>
      </w:r>
      <w:bookmarkEnd w:id="119"/>
    </w:p>
    <w:bookmarkEnd w:id="120"/>
    <w:p w14:paraId="77CC695E" w14:textId="77777777" w:rsidR="00FD0162" w:rsidRPr="00824AA8" w:rsidRDefault="00FD0162" w:rsidP="00FD0162">
      <w:pPr>
        <w:rPr>
          <w:rFonts w:asciiTheme="majorHAnsi" w:hAnsiTheme="majorHAnsi" w:cstheme="majorHAnsi"/>
        </w:rPr>
      </w:pPr>
      <w:r w:rsidRPr="00824AA8">
        <w:rPr>
          <w:rFonts w:asciiTheme="majorHAnsi" w:hAnsiTheme="majorHAnsi" w:cstheme="majorHAnsi"/>
        </w:rPr>
        <w:t xml:space="preserve">The following is intended to provide an </w:t>
      </w:r>
      <w:proofErr w:type="gramStart"/>
      <w:r w:rsidRPr="00824AA8">
        <w:rPr>
          <w:rFonts w:asciiTheme="majorHAnsi" w:hAnsiTheme="majorHAnsi" w:cstheme="majorHAnsi"/>
        </w:rPr>
        <w:t>at a glance</w:t>
      </w:r>
      <w:proofErr w:type="gramEnd"/>
      <w:r w:rsidRPr="00824AA8">
        <w:rPr>
          <w:rFonts w:asciiTheme="majorHAnsi" w:hAnsiTheme="majorHAnsi" w:cstheme="majorHAnsi"/>
        </w:rPr>
        <w:t xml:space="preserve"> indication of whether you are ready to submit the application:</w:t>
      </w:r>
    </w:p>
    <w:tbl>
      <w:tblPr>
        <w:tblStyle w:val="TableGrid"/>
        <w:tblW w:w="9640" w:type="dxa"/>
        <w:tblInd w:w="-289" w:type="dxa"/>
        <w:tblLook w:val="04A0" w:firstRow="1" w:lastRow="0" w:firstColumn="1" w:lastColumn="0" w:noHBand="0" w:noVBand="1"/>
      </w:tblPr>
      <w:tblGrid>
        <w:gridCol w:w="9215"/>
        <w:gridCol w:w="425"/>
      </w:tblGrid>
      <w:tr w:rsidR="00C21BB1" w:rsidRPr="00C21BB1" w14:paraId="54CBC66B" w14:textId="56B9F398" w:rsidTr="00BA1982">
        <w:tc>
          <w:tcPr>
            <w:tcW w:w="9215" w:type="dxa"/>
          </w:tcPr>
          <w:p w14:paraId="25E81DCB" w14:textId="77777777" w:rsidR="00C21BB1" w:rsidRPr="00C21BB1" w:rsidRDefault="00C21BB1" w:rsidP="004467F4">
            <w:pPr>
              <w:rPr>
                <w:rFonts w:asciiTheme="majorHAnsi" w:hAnsiTheme="majorHAnsi" w:cstheme="majorHAnsi"/>
              </w:rPr>
            </w:pPr>
            <w:r w:rsidRPr="00C21BB1">
              <w:rPr>
                <w:rFonts w:asciiTheme="majorHAnsi" w:hAnsiTheme="majorHAnsi" w:cstheme="majorHAnsi"/>
              </w:rPr>
              <w:t>My business/organisation meets the required criteria for consideration</w:t>
            </w:r>
            <w:r w:rsidRPr="00C21BB1">
              <w:rPr>
                <w:rFonts w:asciiTheme="majorHAnsi" w:hAnsiTheme="majorHAnsi" w:cstheme="majorHAnsi"/>
              </w:rPr>
              <w:tab/>
            </w:r>
          </w:p>
        </w:tc>
        <w:sdt>
          <w:sdtPr>
            <w:rPr>
              <w:rFonts w:asciiTheme="majorHAnsi" w:hAnsiTheme="majorHAnsi" w:cstheme="majorHAnsi"/>
            </w:rPr>
            <w:id w:val="-253057915"/>
            <w14:checkbox>
              <w14:checked w14:val="0"/>
              <w14:checkedState w14:val="2612" w14:font="MS Gothic"/>
              <w14:uncheckedState w14:val="2610" w14:font="MS Gothic"/>
            </w14:checkbox>
          </w:sdtPr>
          <w:sdtContent>
            <w:tc>
              <w:tcPr>
                <w:tcW w:w="425" w:type="dxa"/>
              </w:tcPr>
              <w:p w14:paraId="36C2F6AC" w14:textId="3DA8E4F0" w:rsidR="00C21BB1" w:rsidRPr="00C21BB1" w:rsidRDefault="00EB1697" w:rsidP="004467F4">
                <w:pPr>
                  <w:rPr>
                    <w:rFonts w:asciiTheme="majorHAnsi" w:hAnsiTheme="majorHAnsi" w:cstheme="majorHAnsi"/>
                  </w:rPr>
                </w:pPr>
                <w:r>
                  <w:rPr>
                    <w:rFonts w:ascii="MS Gothic" w:eastAsia="MS Gothic" w:hAnsi="MS Gothic" w:cstheme="majorHAnsi" w:hint="eastAsia"/>
                  </w:rPr>
                  <w:t>☐</w:t>
                </w:r>
              </w:p>
            </w:tc>
          </w:sdtContent>
        </w:sdt>
      </w:tr>
      <w:tr w:rsidR="00C21BB1" w:rsidRPr="00C21BB1" w14:paraId="00BFE0DE" w14:textId="707DF6E7" w:rsidTr="00BA1982">
        <w:tc>
          <w:tcPr>
            <w:tcW w:w="9215" w:type="dxa"/>
          </w:tcPr>
          <w:p w14:paraId="2887E744" w14:textId="77777777" w:rsidR="00C21BB1" w:rsidRPr="00C21BB1" w:rsidRDefault="00C21BB1" w:rsidP="004467F4">
            <w:pPr>
              <w:rPr>
                <w:rFonts w:asciiTheme="majorHAnsi" w:hAnsiTheme="majorHAnsi" w:cstheme="majorHAnsi"/>
              </w:rPr>
            </w:pPr>
            <w:r w:rsidRPr="00C21BB1">
              <w:rPr>
                <w:rFonts w:asciiTheme="majorHAnsi" w:hAnsiTheme="majorHAnsi" w:cstheme="majorHAnsi"/>
              </w:rPr>
              <w:t>The project for which I require funding is eligible for support and meets the required criteria for funding.</w:t>
            </w:r>
            <w:r w:rsidRPr="00C21BB1">
              <w:rPr>
                <w:rFonts w:asciiTheme="majorHAnsi" w:hAnsiTheme="majorHAnsi" w:cstheme="majorHAnsi"/>
              </w:rPr>
              <w:tab/>
            </w:r>
          </w:p>
        </w:tc>
        <w:sdt>
          <w:sdtPr>
            <w:rPr>
              <w:rFonts w:asciiTheme="majorHAnsi" w:hAnsiTheme="majorHAnsi" w:cstheme="majorHAnsi"/>
            </w:rPr>
            <w:id w:val="1300420612"/>
            <w14:checkbox>
              <w14:checked w14:val="0"/>
              <w14:checkedState w14:val="2612" w14:font="MS Gothic"/>
              <w14:uncheckedState w14:val="2610" w14:font="MS Gothic"/>
            </w14:checkbox>
          </w:sdtPr>
          <w:sdtContent>
            <w:tc>
              <w:tcPr>
                <w:tcW w:w="425" w:type="dxa"/>
              </w:tcPr>
              <w:p w14:paraId="2B75F4A1" w14:textId="693FDB40" w:rsidR="00C21BB1" w:rsidRPr="00C21BB1" w:rsidRDefault="004467F4" w:rsidP="004467F4">
                <w:pPr>
                  <w:rPr>
                    <w:rFonts w:asciiTheme="majorHAnsi" w:hAnsiTheme="majorHAnsi" w:cstheme="majorHAnsi"/>
                  </w:rPr>
                </w:pPr>
                <w:r>
                  <w:rPr>
                    <w:rFonts w:ascii="MS Gothic" w:eastAsia="MS Gothic" w:hAnsi="MS Gothic" w:cstheme="majorHAnsi" w:hint="eastAsia"/>
                  </w:rPr>
                  <w:t>☐</w:t>
                </w:r>
              </w:p>
            </w:tc>
          </w:sdtContent>
        </w:sdt>
      </w:tr>
      <w:tr w:rsidR="00C21BB1" w:rsidRPr="00C21BB1" w14:paraId="2A9ECC31" w14:textId="67368FF0" w:rsidTr="00BA1982">
        <w:tc>
          <w:tcPr>
            <w:tcW w:w="9215" w:type="dxa"/>
          </w:tcPr>
          <w:p w14:paraId="5C224ADC" w14:textId="77777777" w:rsidR="00C21BB1" w:rsidRPr="00C21BB1" w:rsidRDefault="00C21BB1" w:rsidP="004467F4">
            <w:pPr>
              <w:rPr>
                <w:rFonts w:asciiTheme="majorHAnsi" w:hAnsiTheme="majorHAnsi" w:cstheme="majorHAnsi"/>
              </w:rPr>
            </w:pPr>
            <w:r w:rsidRPr="00C21BB1">
              <w:rPr>
                <w:rFonts w:asciiTheme="majorHAnsi" w:hAnsiTheme="majorHAnsi" w:cstheme="majorHAnsi"/>
              </w:rPr>
              <w:t xml:space="preserve">I have obtained all the quotations needed to verify the cost of the project </w:t>
            </w:r>
            <w:r w:rsidRPr="00C21BB1">
              <w:rPr>
                <w:rFonts w:asciiTheme="majorHAnsi" w:hAnsiTheme="majorHAnsi" w:cstheme="majorHAnsi"/>
              </w:rPr>
              <w:tab/>
            </w:r>
          </w:p>
        </w:tc>
        <w:sdt>
          <w:sdtPr>
            <w:rPr>
              <w:rFonts w:asciiTheme="majorHAnsi" w:hAnsiTheme="majorHAnsi" w:cstheme="majorHAnsi"/>
            </w:rPr>
            <w:id w:val="79654476"/>
            <w14:checkbox>
              <w14:checked w14:val="0"/>
              <w14:checkedState w14:val="2612" w14:font="MS Gothic"/>
              <w14:uncheckedState w14:val="2610" w14:font="MS Gothic"/>
            </w14:checkbox>
          </w:sdtPr>
          <w:sdtContent>
            <w:tc>
              <w:tcPr>
                <w:tcW w:w="425" w:type="dxa"/>
              </w:tcPr>
              <w:p w14:paraId="333CE705" w14:textId="61A04D31" w:rsidR="00C21BB1" w:rsidRPr="00C21BB1" w:rsidRDefault="00BA1982" w:rsidP="004467F4">
                <w:pPr>
                  <w:rPr>
                    <w:rFonts w:asciiTheme="majorHAnsi" w:hAnsiTheme="majorHAnsi" w:cstheme="majorHAnsi"/>
                  </w:rPr>
                </w:pPr>
                <w:r>
                  <w:rPr>
                    <w:rFonts w:ascii="MS Gothic" w:eastAsia="MS Gothic" w:hAnsi="MS Gothic" w:cstheme="majorHAnsi" w:hint="eastAsia"/>
                  </w:rPr>
                  <w:t>☐</w:t>
                </w:r>
              </w:p>
            </w:tc>
          </w:sdtContent>
        </w:sdt>
      </w:tr>
      <w:tr w:rsidR="00C21BB1" w:rsidRPr="00C21BB1" w14:paraId="54064C8C" w14:textId="427775D2" w:rsidTr="00BA1982">
        <w:tc>
          <w:tcPr>
            <w:tcW w:w="9215" w:type="dxa"/>
          </w:tcPr>
          <w:p w14:paraId="290C32D1" w14:textId="77777777" w:rsidR="00C21BB1" w:rsidRPr="00C21BB1" w:rsidRDefault="00C21BB1" w:rsidP="004467F4">
            <w:pPr>
              <w:rPr>
                <w:rFonts w:asciiTheme="majorHAnsi" w:hAnsiTheme="majorHAnsi" w:cstheme="majorHAnsi"/>
              </w:rPr>
            </w:pPr>
            <w:r w:rsidRPr="00C21BB1">
              <w:rPr>
                <w:rFonts w:asciiTheme="majorHAnsi" w:hAnsiTheme="majorHAnsi" w:cstheme="majorHAnsi"/>
              </w:rPr>
              <w:t>The amount of grant I am requesting is:</w:t>
            </w:r>
          </w:p>
        </w:tc>
        <w:sdt>
          <w:sdtPr>
            <w:rPr>
              <w:rFonts w:asciiTheme="majorHAnsi" w:hAnsiTheme="majorHAnsi" w:cstheme="majorHAnsi"/>
            </w:rPr>
            <w:id w:val="-1236460357"/>
            <w14:checkbox>
              <w14:checked w14:val="0"/>
              <w14:checkedState w14:val="2612" w14:font="MS Gothic"/>
              <w14:uncheckedState w14:val="2610" w14:font="MS Gothic"/>
            </w14:checkbox>
          </w:sdtPr>
          <w:sdtContent>
            <w:tc>
              <w:tcPr>
                <w:tcW w:w="425" w:type="dxa"/>
              </w:tcPr>
              <w:p w14:paraId="7BEFCC4E" w14:textId="39E37DC8" w:rsidR="00C21BB1" w:rsidRPr="00C21BB1" w:rsidRDefault="00BA1982" w:rsidP="004467F4">
                <w:pPr>
                  <w:rPr>
                    <w:rFonts w:asciiTheme="majorHAnsi" w:hAnsiTheme="majorHAnsi" w:cstheme="majorHAnsi"/>
                  </w:rPr>
                </w:pPr>
                <w:r>
                  <w:rPr>
                    <w:rFonts w:ascii="MS Gothic" w:eastAsia="MS Gothic" w:hAnsi="MS Gothic" w:cstheme="majorHAnsi" w:hint="eastAsia"/>
                  </w:rPr>
                  <w:t>☐</w:t>
                </w:r>
              </w:p>
            </w:tc>
          </w:sdtContent>
        </w:sdt>
      </w:tr>
      <w:tr w:rsidR="00C21BB1" w:rsidRPr="00C21BB1" w14:paraId="5186B736" w14:textId="397DD66E" w:rsidTr="00BA1982">
        <w:tc>
          <w:tcPr>
            <w:tcW w:w="9215" w:type="dxa"/>
          </w:tcPr>
          <w:p w14:paraId="10B381C9" w14:textId="0EDBC6FA" w:rsidR="00C21BB1" w:rsidRPr="00BA1982" w:rsidRDefault="00C21BB1" w:rsidP="00BA1982">
            <w:pPr>
              <w:pStyle w:val="ListParagraph"/>
              <w:numPr>
                <w:ilvl w:val="0"/>
                <w:numId w:val="28"/>
              </w:numPr>
              <w:rPr>
                <w:rFonts w:asciiTheme="majorHAnsi" w:hAnsiTheme="majorHAnsi" w:cstheme="majorHAnsi"/>
              </w:rPr>
            </w:pPr>
            <w:r w:rsidRPr="00BA1982">
              <w:rPr>
                <w:rFonts w:asciiTheme="majorHAnsi" w:hAnsiTheme="majorHAnsi" w:cstheme="majorHAnsi"/>
              </w:rPr>
              <w:t>not higher than the appropriate intervention rate for the size and location of my business/organisation</w:t>
            </w:r>
          </w:p>
        </w:tc>
        <w:sdt>
          <w:sdtPr>
            <w:rPr>
              <w:rFonts w:asciiTheme="majorHAnsi" w:hAnsiTheme="majorHAnsi" w:cstheme="majorHAnsi"/>
            </w:rPr>
            <w:id w:val="1871650928"/>
            <w14:checkbox>
              <w14:checked w14:val="0"/>
              <w14:checkedState w14:val="2612" w14:font="MS Gothic"/>
              <w14:uncheckedState w14:val="2610" w14:font="MS Gothic"/>
            </w14:checkbox>
          </w:sdtPr>
          <w:sdtContent>
            <w:tc>
              <w:tcPr>
                <w:tcW w:w="425" w:type="dxa"/>
              </w:tcPr>
              <w:p w14:paraId="2B980ACF" w14:textId="5D1E8905" w:rsidR="00C21BB1" w:rsidRPr="00C21BB1" w:rsidRDefault="00BA1982" w:rsidP="004467F4">
                <w:pPr>
                  <w:rPr>
                    <w:rFonts w:asciiTheme="majorHAnsi" w:hAnsiTheme="majorHAnsi" w:cstheme="majorHAnsi"/>
                  </w:rPr>
                </w:pPr>
                <w:r>
                  <w:rPr>
                    <w:rFonts w:ascii="MS Gothic" w:eastAsia="MS Gothic" w:hAnsi="MS Gothic" w:cstheme="majorHAnsi" w:hint="eastAsia"/>
                  </w:rPr>
                  <w:t>☐</w:t>
                </w:r>
              </w:p>
            </w:tc>
          </w:sdtContent>
        </w:sdt>
      </w:tr>
      <w:tr w:rsidR="00C21BB1" w:rsidRPr="00C21BB1" w14:paraId="113AB555" w14:textId="02E380AB" w:rsidTr="00BA1982">
        <w:tc>
          <w:tcPr>
            <w:tcW w:w="9215" w:type="dxa"/>
          </w:tcPr>
          <w:p w14:paraId="382F7F7D" w14:textId="79BC12B7" w:rsidR="00C21BB1" w:rsidRPr="00BA1982" w:rsidRDefault="00C21BB1" w:rsidP="00BA1982">
            <w:pPr>
              <w:pStyle w:val="ListParagraph"/>
              <w:numPr>
                <w:ilvl w:val="0"/>
                <w:numId w:val="28"/>
              </w:numPr>
              <w:rPr>
                <w:rFonts w:asciiTheme="majorHAnsi" w:hAnsiTheme="majorHAnsi" w:cstheme="majorHAnsi"/>
              </w:rPr>
            </w:pPr>
            <w:r w:rsidRPr="00BA1982">
              <w:rPr>
                <w:rFonts w:asciiTheme="majorHAnsi" w:hAnsiTheme="majorHAnsi" w:cstheme="majorHAnsi"/>
              </w:rPr>
              <w:t>not higher than the level and amount available from the programme</w:t>
            </w:r>
          </w:p>
        </w:tc>
        <w:sdt>
          <w:sdtPr>
            <w:rPr>
              <w:rFonts w:asciiTheme="majorHAnsi" w:hAnsiTheme="majorHAnsi" w:cstheme="majorHAnsi"/>
            </w:rPr>
            <w:id w:val="1992287874"/>
            <w14:checkbox>
              <w14:checked w14:val="0"/>
              <w14:checkedState w14:val="2612" w14:font="MS Gothic"/>
              <w14:uncheckedState w14:val="2610" w14:font="MS Gothic"/>
            </w14:checkbox>
          </w:sdtPr>
          <w:sdtContent>
            <w:tc>
              <w:tcPr>
                <w:tcW w:w="425" w:type="dxa"/>
              </w:tcPr>
              <w:p w14:paraId="6CCBCEF3" w14:textId="3D23CCA3" w:rsidR="00C21BB1" w:rsidRPr="00C21BB1" w:rsidRDefault="00BA1982" w:rsidP="004467F4">
                <w:pPr>
                  <w:rPr>
                    <w:rFonts w:asciiTheme="majorHAnsi" w:hAnsiTheme="majorHAnsi" w:cstheme="majorHAnsi"/>
                  </w:rPr>
                </w:pPr>
                <w:r>
                  <w:rPr>
                    <w:rFonts w:ascii="MS Gothic" w:eastAsia="MS Gothic" w:hAnsi="MS Gothic" w:cstheme="majorHAnsi" w:hint="eastAsia"/>
                  </w:rPr>
                  <w:t>☐</w:t>
                </w:r>
              </w:p>
            </w:tc>
          </w:sdtContent>
        </w:sdt>
      </w:tr>
      <w:tr w:rsidR="00C21BB1" w:rsidRPr="00C21BB1" w14:paraId="21FC5564" w14:textId="61CF2E46" w:rsidTr="00BA1982">
        <w:tc>
          <w:tcPr>
            <w:tcW w:w="9215" w:type="dxa"/>
          </w:tcPr>
          <w:p w14:paraId="144B25F8" w14:textId="43AAACC2" w:rsidR="00C21BB1" w:rsidRPr="00BA1982" w:rsidRDefault="00C21BB1" w:rsidP="00BA1982">
            <w:pPr>
              <w:pStyle w:val="ListParagraph"/>
              <w:numPr>
                <w:ilvl w:val="0"/>
                <w:numId w:val="28"/>
              </w:numPr>
              <w:rPr>
                <w:rFonts w:asciiTheme="majorHAnsi" w:hAnsiTheme="majorHAnsi" w:cstheme="majorHAnsi"/>
              </w:rPr>
            </w:pPr>
            <w:r w:rsidRPr="00BA1982">
              <w:rPr>
                <w:rFonts w:asciiTheme="majorHAnsi" w:hAnsiTheme="majorHAnsi" w:cstheme="majorHAnsi"/>
              </w:rPr>
              <w:t>not available through other means</w:t>
            </w:r>
          </w:p>
        </w:tc>
        <w:sdt>
          <w:sdtPr>
            <w:rPr>
              <w:rFonts w:asciiTheme="majorHAnsi" w:hAnsiTheme="majorHAnsi" w:cstheme="majorHAnsi"/>
            </w:rPr>
            <w:id w:val="-2069646078"/>
            <w14:checkbox>
              <w14:checked w14:val="0"/>
              <w14:checkedState w14:val="2612" w14:font="MS Gothic"/>
              <w14:uncheckedState w14:val="2610" w14:font="MS Gothic"/>
            </w14:checkbox>
          </w:sdtPr>
          <w:sdtContent>
            <w:tc>
              <w:tcPr>
                <w:tcW w:w="425" w:type="dxa"/>
              </w:tcPr>
              <w:p w14:paraId="642F16DC" w14:textId="30607129" w:rsidR="00C21BB1" w:rsidRPr="00C21BB1" w:rsidRDefault="00BA1982" w:rsidP="004467F4">
                <w:pPr>
                  <w:rPr>
                    <w:rFonts w:asciiTheme="majorHAnsi" w:hAnsiTheme="majorHAnsi" w:cstheme="majorHAnsi"/>
                  </w:rPr>
                </w:pPr>
                <w:r>
                  <w:rPr>
                    <w:rFonts w:ascii="MS Gothic" w:eastAsia="MS Gothic" w:hAnsi="MS Gothic" w:cstheme="majorHAnsi" w:hint="eastAsia"/>
                  </w:rPr>
                  <w:t>☐</w:t>
                </w:r>
              </w:p>
            </w:tc>
          </w:sdtContent>
        </w:sdt>
      </w:tr>
      <w:tr w:rsidR="00C21BB1" w:rsidRPr="00C21BB1" w14:paraId="76E5AB8E" w14:textId="7D8CD12E" w:rsidTr="00BA1982">
        <w:tc>
          <w:tcPr>
            <w:tcW w:w="9215" w:type="dxa"/>
          </w:tcPr>
          <w:p w14:paraId="68649CF1" w14:textId="1176FDCF" w:rsidR="00C21BB1" w:rsidRPr="00BA1982" w:rsidRDefault="00C21BB1" w:rsidP="00BA1982">
            <w:pPr>
              <w:pStyle w:val="ListParagraph"/>
              <w:numPr>
                <w:ilvl w:val="0"/>
                <w:numId w:val="28"/>
              </w:numPr>
              <w:rPr>
                <w:rFonts w:asciiTheme="majorHAnsi" w:hAnsiTheme="majorHAnsi" w:cstheme="majorHAnsi"/>
              </w:rPr>
            </w:pPr>
            <w:r w:rsidRPr="00BA1982">
              <w:rPr>
                <w:rFonts w:asciiTheme="majorHAnsi" w:hAnsiTheme="majorHAnsi" w:cstheme="majorHAnsi"/>
              </w:rPr>
              <w:t xml:space="preserve">required to meet a gap in the funding package </w:t>
            </w:r>
            <w:proofErr w:type="gramStart"/>
            <w:r w:rsidRPr="00BA1982">
              <w:rPr>
                <w:rFonts w:asciiTheme="majorHAnsi" w:hAnsiTheme="majorHAnsi" w:cstheme="majorHAnsi"/>
              </w:rPr>
              <w:t>in order to</w:t>
            </w:r>
            <w:proofErr w:type="gramEnd"/>
            <w:r w:rsidRPr="00BA1982">
              <w:rPr>
                <w:rFonts w:asciiTheme="majorHAnsi" w:hAnsiTheme="majorHAnsi" w:cstheme="majorHAnsi"/>
              </w:rPr>
              <w:t xml:space="preserve"> undertake, enhance or accelerate the project</w:t>
            </w:r>
            <w:r w:rsidRPr="00BA1982">
              <w:rPr>
                <w:rFonts w:asciiTheme="majorHAnsi" w:hAnsiTheme="majorHAnsi" w:cstheme="majorHAnsi"/>
              </w:rPr>
              <w:tab/>
            </w:r>
          </w:p>
        </w:tc>
        <w:sdt>
          <w:sdtPr>
            <w:rPr>
              <w:rFonts w:asciiTheme="majorHAnsi" w:hAnsiTheme="majorHAnsi" w:cstheme="majorHAnsi"/>
            </w:rPr>
            <w:id w:val="-1624001155"/>
            <w14:checkbox>
              <w14:checked w14:val="0"/>
              <w14:checkedState w14:val="2612" w14:font="MS Gothic"/>
              <w14:uncheckedState w14:val="2610" w14:font="MS Gothic"/>
            </w14:checkbox>
          </w:sdtPr>
          <w:sdtContent>
            <w:tc>
              <w:tcPr>
                <w:tcW w:w="425" w:type="dxa"/>
              </w:tcPr>
              <w:p w14:paraId="1E41DB0F" w14:textId="6E979699" w:rsidR="00C21BB1" w:rsidRPr="00C21BB1" w:rsidRDefault="00BA1982" w:rsidP="004467F4">
                <w:pPr>
                  <w:rPr>
                    <w:rFonts w:asciiTheme="majorHAnsi" w:hAnsiTheme="majorHAnsi" w:cstheme="majorHAnsi"/>
                  </w:rPr>
                </w:pPr>
                <w:r>
                  <w:rPr>
                    <w:rFonts w:ascii="MS Gothic" w:eastAsia="MS Gothic" w:hAnsi="MS Gothic" w:cstheme="majorHAnsi" w:hint="eastAsia"/>
                  </w:rPr>
                  <w:t>☐</w:t>
                </w:r>
              </w:p>
            </w:tc>
          </w:sdtContent>
        </w:sdt>
      </w:tr>
      <w:tr w:rsidR="00C21BB1" w:rsidRPr="00C21BB1" w14:paraId="0959C08D" w14:textId="5F7D7FFA" w:rsidTr="00BA1982">
        <w:tc>
          <w:tcPr>
            <w:tcW w:w="9215" w:type="dxa"/>
          </w:tcPr>
          <w:p w14:paraId="63F356E7" w14:textId="3172CAFD" w:rsidR="00C21BB1" w:rsidRPr="00C21BB1" w:rsidRDefault="00C21BB1" w:rsidP="004467F4">
            <w:pPr>
              <w:rPr>
                <w:rFonts w:asciiTheme="majorHAnsi" w:hAnsiTheme="majorHAnsi" w:cstheme="majorHAnsi"/>
              </w:rPr>
            </w:pPr>
            <w:r w:rsidRPr="00C21BB1">
              <w:rPr>
                <w:rFonts w:asciiTheme="majorHAnsi" w:hAnsiTheme="majorHAnsi" w:cstheme="majorHAnsi"/>
              </w:rPr>
              <w:t xml:space="preserve">All relevant permissions are in </w:t>
            </w:r>
            <w:proofErr w:type="gramStart"/>
            <w:r w:rsidRPr="00C21BB1">
              <w:rPr>
                <w:rFonts w:asciiTheme="majorHAnsi" w:hAnsiTheme="majorHAnsi" w:cstheme="majorHAnsi"/>
              </w:rPr>
              <w:t>place</w:t>
            </w:r>
            <w:proofErr w:type="gramEnd"/>
            <w:r w:rsidRPr="00C21BB1">
              <w:rPr>
                <w:rFonts w:asciiTheme="majorHAnsi" w:hAnsiTheme="majorHAnsi" w:cstheme="majorHAnsi"/>
              </w:rPr>
              <w:t xml:space="preserve"> and I </w:t>
            </w:r>
            <w:proofErr w:type="gramStart"/>
            <w:r w:rsidRPr="00C21BB1">
              <w:rPr>
                <w:rFonts w:asciiTheme="majorHAnsi" w:hAnsiTheme="majorHAnsi" w:cstheme="majorHAnsi"/>
              </w:rPr>
              <w:t>am able to</w:t>
            </w:r>
            <w:proofErr w:type="gramEnd"/>
            <w:r w:rsidRPr="00C21BB1">
              <w:rPr>
                <w:rFonts w:asciiTheme="majorHAnsi" w:hAnsiTheme="majorHAnsi" w:cstheme="majorHAnsi"/>
              </w:rPr>
              <w:t xml:space="preserve"> supply the appropriate supporting documents</w:t>
            </w:r>
          </w:p>
        </w:tc>
        <w:sdt>
          <w:sdtPr>
            <w:rPr>
              <w:rFonts w:asciiTheme="majorHAnsi" w:hAnsiTheme="majorHAnsi" w:cstheme="majorHAnsi"/>
            </w:rPr>
            <w:id w:val="1230190465"/>
            <w14:checkbox>
              <w14:checked w14:val="0"/>
              <w14:checkedState w14:val="2612" w14:font="MS Gothic"/>
              <w14:uncheckedState w14:val="2610" w14:font="MS Gothic"/>
            </w14:checkbox>
          </w:sdtPr>
          <w:sdtContent>
            <w:tc>
              <w:tcPr>
                <w:tcW w:w="425" w:type="dxa"/>
              </w:tcPr>
              <w:p w14:paraId="6CA37621" w14:textId="49827566" w:rsidR="00C21BB1" w:rsidRPr="00C21BB1" w:rsidRDefault="00BA1982" w:rsidP="004467F4">
                <w:pPr>
                  <w:rPr>
                    <w:rFonts w:asciiTheme="majorHAnsi" w:hAnsiTheme="majorHAnsi" w:cstheme="majorHAnsi"/>
                  </w:rPr>
                </w:pPr>
                <w:r>
                  <w:rPr>
                    <w:rFonts w:ascii="MS Gothic" w:eastAsia="MS Gothic" w:hAnsi="MS Gothic" w:cstheme="majorHAnsi" w:hint="eastAsia"/>
                  </w:rPr>
                  <w:t>☐</w:t>
                </w:r>
              </w:p>
            </w:tc>
          </w:sdtContent>
        </w:sdt>
      </w:tr>
      <w:tr w:rsidR="00C21BB1" w:rsidRPr="00C21BB1" w14:paraId="55CE0C73" w14:textId="55F7C7CC" w:rsidTr="00BA1982">
        <w:tc>
          <w:tcPr>
            <w:tcW w:w="9215" w:type="dxa"/>
          </w:tcPr>
          <w:p w14:paraId="533C9286" w14:textId="77777777" w:rsidR="00C21BB1" w:rsidRPr="00C21BB1" w:rsidRDefault="00C21BB1" w:rsidP="004467F4">
            <w:pPr>
              <w:rPr>
                <w:rFonts w:asciiTheme="majorHAnsi" w:hAnsiTheme="majorHAnsi" w:cstheme="majorHAnsi"/>
              </w:rPr>
            </w:pPr>
            <w:r w:rsidRPr="00C21BB1">
              <w:rPr>
                <w:rFonts w:asciiTheme="majorHAnsi" w:hAnsiTheme="majorHAnsi" w:cstheme="majorHAnsi"/>
              </w:rPr>
              <w:t>My project will be delivered within the programme timescales</w:t>
            </w:r>
            <w:r w:rsidRPr="00C21BB1">
              <w:rPr>
                <w:rFonts w:asciiTheme="majorHAnsi" w:hAnsiTheme="majorHAnsi" w:cstheme="majorHAnsi"/>
              </w:rPr>
              <w:tab/>
            </w:r>
          </w:p>
        </w:tc>
        <w:sdt>
          <w:sdtPr>
            <w:rPr>
              <w:rFonts w:asciiTheme="majorHAnsi" w:hAnsiTheme="majorHAnsi" w:cstheme="majorHAnsi"/>
            </w:rPr>
            <w:id w:val="-1710486257"/>
            <w14:checkbox>
              <w14:checked w14:val="0"/>
              <w14:checkedState w14:val="2612" w14:font="MS Gothic"/>
              <w14:uncheckedState w14:val="2610" w14:font="MS Gothic"/>
            </w14:checkbox>
          </w:sdtPr>
          <w:sdtContent>
            <w:tc>
              <w:tcPr>
                <w:tcW w:w="425" w:type="dxa"/>
              </w:tcPr>
              <w:p w14:paraId="1DB8C809" w14:textId="27EEB137" w:rsidR="00C21BB1" w:rsidRPr="00C21BB1" w:rsidRDefault="00BA1982" w:rsidP="004467F4">
                <w:pPr>
                  <w:rPr>
                    <w:rFonts w:asciiTheme="majorHAnsi" w:hAnsiTheme="majorHAnsi" w:cstheme="majorHAnsi"/>
                  </w:rPr>
                </w:pPr>
                <w:r>
                  <w:rPr>
                    <w:rFonts w:ascii="MS Gothic" w:eastAsia="MS Gothic" w:hAnsi="MS Gothic" w:cstheme="majorHAnsi" w:hint="eastAsia"/>
                  </w:rPr>
                  <w:t>☐</w:t>
                </w:r>
              </w:p>
            </w:tc>
          </w:sdtContent>
        </w:sdt>
      </w:tr>
      <w:tr w:rsidR="00C21BB1" w:rsidRPr="00C21BB1" w14:paraId="5E6BE537" w14:textId="54DEBC76" w:rsidTr="00BA1982">
        <w:tc>
          <w:tcPr>
            <w:tcW w:w="9215" w:type="dxa"/>
          </w:tcPr>
          <w:p w14:paraId="5CC07596" w14:textId="77777777" w:rsidR="00C21BB1" w:rsidRPr="00C21BB1" w:rsidRDefault="00C21BB1" w:rsidP="004467F4">
            <w:pPr>
              <w:rPr>
                <w:rFonts w:asciiTheme="majorHAnsi" w:hAnsiTheme="majorHAnsi" w:cstheme="majorHAnsi"/>
              </w:rPr>
            </w:pPr>
            <w:r w:rsidRPr="00C21BB1">
              <w:rPr>
                <w:rFonts w:asciiTheme="majorHAnsi" w:hAnsiTheme="majorHAnsi" w:cstheme="majorHAnsi"/>
              </w:rPr>
              <w:t xml:space="preserve">My project delivers tangible outputs and clear benefits in line with the programme requirements. </w:t>
            </w:r>
            <w:r w:rsidRPr="00C21BB1">
              <w:rPr>
                <w:rFonts w:asciiTheme="majorHAnsi" w:hAnsiTheme="majorHAnsi" w:cstheme="majorHAnsi"/>
              </w:rPr>
              <w:tab/>
            </w:r>
          </w:p>
        </w:tc>
        <w:sdt>
          <w:sdtPr>
            <w:rPr>
              <w:rFonts w:asciiTheme="majorHAnsi" w:hAnsiTheme="majorHAnsi" w:cstheme="majorHAnsi"/>
            </w:rPr>
            <w:id w:val="-1869901051"/>
            <w14:checkbox>
              <w14:checked w14:val="0"/>
              <w14:checkedState w14:val="2612" w14:font="MS Gothic"/>
              <w14:uncheckedState w14:val="2610" w14:font="MS Gothic"/>
            </w14:checkbox>
          </w:sdtPr>
          <w:sdtContent>
            <w:tc>
              <w:tcPr>
                <w:tcW w:w="425" w:type="dxa"/>
              </w:tcPr>
              <w:p w14:paraId="7FF0E7BC" w14:textId="43E4C2A8" w:rsidR="00C21BB1" w:rsidRPr="00C21BB1" w:rsidRDefault="00BA1982" w:rsidP="004467F4">
                <w:pPr>
                  <w:rPr>
                    <w:rFonts w:asciiTheme="majorHAnsi" w:hAnsiTheme="majorHAnsi" w:cstheme="majorHAnsi"/>
                  </w:rPr>
                </w:pPr>
                <w:r>
                  <w:rPr>
                    <w:rFonts w:ascii="MS Gothic" w:eastAsia="MS Gothic" w:hAnsi="MS Gothic" w:cstheme="majorHAnsi" w:hint="eastAsia"/>
                  </w:rPr>
                  <w:t>☐</w:t>
                </w:r>
              </w:p>
            </w:tc>
          </w:sdtContent>
        </w:sdt>
      </w:tr>
      <w:tr w:rsidR="00C21BB1" w:rsidRPr="00824AA8" w14:paraId="3AB97E6F" w14:textId="57F71493" w:rsidTr="00BA1982">
        <w:tc>
          <w:tcPr>
            <w:tcW w:w="9215" w:type="dxa"/>
          </w:tcPr>
          <w:p w14:paraId="6C455422" w14:textId="77777777" w:rsidR="00C21BB1" w:rsidRPr="00824AA8" w:rsidRDefault="00C21BB1" w:rsidP="004467F4">
            <w:pPr>
              <w:rPr>
                <w:rFonts w:asciiTheme="majorHAnsi" w:hAnsiTheme="majorHAnsi" w:cstheme="majorHAnsi"/>
              </w:rPr>
            </w:pPr>
            <w:r w:rsidRPr="00C21BB1">
              <w:rPr>
                <w:rFonts w:asciiTheme="majorHAnsi" w:hAnsiTheme="majorHAnsi" w:cstheme="majorHAnsi"/>
              </w:rPr>
              <w:t xml:space="preserve">The business/organisation has sufficient cash flow to </w:t>
            </w:r>
            <w:proofErr w:type="gramStart"/>
            <w:r w:rsidRPr="00C21BB1">
              <w:rPr>
                <w:rFonts w:asciiTheme="majorHAnsi" w:hAnsiTheme="majorHAnsi" w:cstheme="majorHAnsi"/>
              </w:rPr>
              <w:t>make</w:t>
            </w:r>
            <w:proofErr w:type="gramEnd"/>
            <w:r w:rsidRPr="00C21BB1">
              <w:rPr>
                <w:rFonts w:asciiTheme="majorHAnsi" w:hAnsiTheme="majorHAnsi" w:cstheme="majorHAnsi"/>
              </w:rPr>
              <w:t xml:space="preserve"> and evidence purchases before claiming any funding</w:t>
            </w:r>
          </w:p>
        </w:tc>
        <w:sdt>
          <w:sdtPr>
            <w:rPr>
              <w:rFonts w:asciiTheme="majorHAnsi" w:hAnsiTheme="majorHAnsi" w:cstheme="majorHAnsi"/>
            </w:rPr>
            <w:id w:val="-635259030"/>
            <w14:checkbox>
              <w14:checked w14:val="0"/>
              <w14:checkedState w14:val="2612" w14:font="MS Gothic"/>
              <w14:uncheckedState w14:val="2610" w14:font="MS Gothic"/>
            </w14:checkbox>
          </w:sdtPr>
          <w:sdtContent>
            <w:tc>
              <w:tcPr>
                <w:tcW w:w="425" w:type="dxa"/>
              </w:tcPr>
              <w:p w14:paraId="3CDD4037" w14:textId="653FE047" w:rsidR="00C21BB1" w:rsidRPr="00C21BB1" w:rsidRDefault="00BA1982" w:rsidP="004467F4">
                <w:pPr>
                  <w:rPr>
                    <w:rFonts w:asciiTheme="majorHAnsi" w:hAnsiTheme="majorHAnsi" w:cstheme="majorHAnsi"/>
                  </w:rPr>
                </w:pPr>
                <w:r>
                  <w:rPr>
                    <w:rFonts w:ascii="MS Gothic" w:eastAsia="MS Gothic" w:hAnsi="MS Gothic" w:cstheme="majorHAnsi" w:hint="eastAsia"/>
                  </w:rPr>
                  <w:t>☐</w:t>
                </w:r>
              </w:p>
            </w:tc>
          </w:sdtContent>
        </w:sdt>
      </w:tr>
    </w:tbl>
    <w:p w14:paraId="78801DAA" w14:textId="02F5AC85" w:rsidR="00FD0162" w:rsidRPr="00824AA8" w:rsidRDefault="00FD0162" w:rsidP="00FD0162">
      <w:pPr>
        <w:rPr>
          <w:rFonts w:asciiTheme="majorHAnsi" w:hAnsiTheme="majorHAnsi" w:cstheme="majorHAnsi"/>
        </w:rPr>
      </w:pPr>
      <w:r w:rsidRPr="00824AA8">
        <w:rPr>
          <w:rFonts w:asciiTheme="majorHAnsi" w:hAnsiTheme="majorHAnsi" w:cstheme="majorHAnsi"/>
        </w:rPr>
        <w:tab/>
      </w:r>
    </w:p>
    <w:p w14:paraId="02B14E16" w14:textId="3A5280E7" w:rsidR="00FD0162" w:rsidRPr="00824AA8" w:rsidRDefault="00FD0162" w:rsidP="00FD0162">
      <w:pPr>
        <w:rPr>
          <w:rFonts w:asciiTheme="majorHAnsi" w:hAnsiTheme="majorHAnsi" w:cstheme="majorHAnsi"/>
        </w:rPr>
      </w:pPr>
      <w:r w:rsidRPr="00824AA8">
        <w:rPr>
          <w:rFonts w:asciiTheme="majorHAnsi" w:hAnsiTheme="majorHAnsi" w:cstheme="majorHAnsi"/>
        </w:rPr>
        <w:t>If you are not confident that you can say ‘</w:t>
      </w:r>
      <w:proofErr w:type="spellStart"/>
      <w:r w:rsidRPr="00824AA8">
        <w:rPr>
          <w:rFonts w:asciiTheme="majorHAnsi" w:hAnsiTheme="majorHAnsi" w:cstheme="majorHAnsi"/>
        </w:rPr>
        <w:t>yes’</w:t>
      </w:r>
      <w:proofErr w:type="spellEnd"/>
      <w:r w:rsidRPr="00824AA8">
        <w:rPr>
          <w:rFonts w:asciiTheme="majorHAnsi" w:hAnsiTheme="majorHAnsi" w:cstheme="majorHAnsi"/>
        </w:rPr>
        <w:t xml:space="preserve"> to any of the above, you are advised to seek support from your own Business Advisor, your local </w:t>
      </w:r>
      <w:r w:rsidR="00852A6C">
        <w:rPr>
          <w:rFonts w:asciiTheme="majorHAnsi" w:hAnsiTheme="majorHAnsi" w:cstheme="majorHAnsi"/>
        </w:rPr>
        <w:t>Business Support A</w:t>
      </w:r>
      <w:r w:rsidRPr="00824AA8">
        <w:rPr>
          <w:rFonts w:asciiTheme="majorHAnsi" w:hAnsiTheme="majorHAnsi" w:cstheme="majorHAnsi"/>
        </w:rPr>
        <w:t>dvisor or the Programme Delivery Team.</w:t>
      </w:r>
    </w:p>
    <w:p w14:paraId="670D5C49" w14:textId="77777777" w:rsidR="00FD0162" w:rsidRPr="00824AA8" w:rsidRDefault="00FD0162" w:rsidP="00FD0162">
      <w:pPr>
        <w:rPr>
          <w:rFonts w:asciiTheme="majorHAnsi" w:hAnsiTheme="majorHAnsi" w:cstheme="majorHAnsi"/>
        </w:rPr>
      </w:pPr>
    </w:p>
    <w:p w14:paraId="069A4281" w14:textId="237A212A" w:rsidR="00BA1982" w:rsidRDefault="00FD0162" w:rsidP="00FD0162">
      <w:pPr>
        <w:rPr>
          <w:rFonts w:asciiTheme="majorHAnsi" w:hAnsiTheme="majorHAnsi" w:cstheme="majorHAnsi"/>
        </w:rPr>
      </w:pPr>
      <w:r w:rsidRPr="00824AA8">
        <w:rPr>
          <w:rFonts w:asciiTheme="majorHAnsi" w:hAnsiTheme="majorHAnsi" w:cstheme="majorHAnsi"/>
        </w:rPr>
        <w:t xml:space="preserve"> </w:t>
      </w:r>
    </w:p>
    <w:p w14:paraId="5115EC4C" w14:textId="77777777" w:rsidR="00D02A65" w:rsidRDefault="00D02A65">
      <w:pPr>
        <w:rPr>
          <w:rFonts w:asciiTheme="majorHAnsi" w:hAnsiTheme="majorHAnsi" w:cstheme="majorHAnsi"/>
        </w:rPr>
      </w:pPr>
    </w:p>
    <w:p w14:paraId="7A91B541" w14:textId="77777777" w:rsidR="00D02A65" w:rsidRDefault="00D02A65">
      <w:pPr>
        <w:rPr>
          <w:rFonts w:asciiTheme="majorHAnsi" w:hAnsiTheme="majorHAnsi" w:cstheme="majorHAnsi"/>
        </w:rPr>
      </w:pPr>
    </w:p>
    <w:p w14:paraId="2CB2E79B" w14:textId="77777777" w:rsidR="00D02A65" w:rsidRDefault="00D02A65">
      <w:pPr>
        <w:rPr>
          <w:rFonts w:asciiTheme="majorHAnsi" w:hAnsiTheme="majorHAnsi" w:cstheme="majorHAnsi"/>
        </w:rPr>
      </w:pPr>
    </w:p>
    <w:p w14:paraId="55006AD1" w14:textId="77777777" w:rsidR="00D02A65" w:rsidRDefault="00D02A65">
      <w:pPr>
        <w:rPr>
          <w:rFonts w:asciiTheme="majorHAnsi" w:hAnsiTheme="majorHAnsi" w:cstheme="majorHAnsi"/>
        </w:rPr>
      </w:pPr>
    </w:p>
    <w:p w14:paraId="2B2CDE5E" w14:textId="77777777" w:rsidR="00D02A65" w:rsidRDefault="00D02A65">
      <w:pPr>
        <w:rPr>
          <w:rFonts w:asciiTheme="majorHAnsi" w:hAnsiTheme="majorHAnsi" w:cstheme="majorHAnsi"/>
        </w:rPr>
      </w:pPr>
    </w:p>
    <w:p w14:paraId="184BA27A" w14:textId="77777777" w:rsidR="00D02A65" w:rsidRDefault="00D02A65">
      <w:pPr>
        <w:rPr>
          <w:rFonts w:asciiTheme="majorHAnsi" w:hAnsiTheme="majorHAnsi" w:cstheme="majorHAnsi"/>
        </w:rPr>
      </w:pPr>
    </w:p>
    <w:p w14:paraId="5956E600" w14:textId="77777777" w:rsidR="00D02A65" w:rsidRDefault="00D02A65">
      <w:pPr>
        <w:rPr>
          <w:rFonts w:asciiTheme="majorHAnsi" w:hAnsiTheme="majorHAnsi" w:cstheme="majorHAnsi"/>
        </w:rPr>
      </w:pPr>
    </w:p>
    <w:p w14:paraId="408358D8" w14:textId="77777777" w:rsidR="00D02A65" w:rsidRDefault="00D02A65">
      <w:pPr>
        <w:rPr>
          <w:rFonts w:asciiTheme="majorHAnsi" w:hAnsiTheme="majorHAnsi" w:cstheme="majorHAnsi"/>
        </w:rPr>
      </w:pPr>
    </w:p>
    <w:p w14:paraId="76B7A656" w14:textId="77777777" w:rsidR="00D02A65" w:rsidRDefault="00D02A65">
      <w:pPr>
        <w:rPr>
          <w:rFonts w:asciiTheme="majorHAnsi" w:hAnsiTheme="majorHAnsi" w:cstheme="majorHAnsi"/>
        </w:rPr>
      </w:pPr>
    </w:p>
    <w:p w14:paraId="6E9B0F51" w14:textId="77777777" w:rsidR="00D02A65" w:rsidRDefault="00D02A65">
      <w:pPr>
        <w:rPr>
          <w:rFonts w:asciiTheme="majorHAnsi" w:hAnsiTheme="majorHAnsi" w:cstheme="majorHAnsi"/>
        </w:rPr>
      </w:pPr>
    </w:p>
    <w:p w14:paraId="2FBDC215" w14:textId="77777777" w:rsidR="00D02A65" w:rsidRDefault="00D02A65">
      <w:pPr>
        <w:rPr>
          <w:rFonts w:asciiTheme="majorHAnsi" w:hAnsiTheme="majorHAnsi" w:cstheme="majorHAnsi"/>
        </w:rPr>
      </w:pPr>
    </w:p>
    <w:p w14:paraId="21F722A8" w14:textId="77777777" w:rsidR="00D02A65" w:rsidRDefault="00D02A65">
      <w:pPr>
        <w:rPr>
          <w:rFonts w:asciiTheme="majorHAnsi" w:hAnsiTheme="majorHAnsi" w:cstheme="majorHAnsi"/>
        </w:rPr>
      </w:pPr>
    </w:p>
    <w:p w14:paraId="160F6A57" w14:textId="77777777" w:rsidR="00D02A65" w:rsidRDefault="00D02A65">
      <w:pPr>
        <w:rPr>
          <w:rFonts w:asciiTheme="majorHAnsi" w:hAnsiTheme="majorHAnsi" w:cstheme="majorHAnsi"/>
        </w:rPr>
      </w:pPr>
    </w:p>
    <w:p w14:paraId="1F571656" w14:textId="6AAF230C" w:rsidR="00BA1982" w:rsidRPr="00D02A65" w:rsidRDefault="00D02A65">
      <w:pPr>
        <w:rPr>
          <w:rFonts w:asciiTheme="majorHAnsi" w:hAnsiTheme="majorHAnsi" w:cstheme="majorHAnsi"/>
          <w:sz w:val="32"/>
          <w:szCs w:val="32"/>
        </w:rPr>
      </w:pPr>
      <w:hyperlink w:anchor="Contents" w:history="1">
        <w:r w:rsidRPr="00D02A65">
          <w:rPr>
            <w:rStyle w:val="Hyperlink"/>
            <w:rFonts w:asciiTheme="majorHAnsi" w:hAnsiTheme="majorHAnsi" w:cstheme="majorHAnsi"/>
            <w:sz w:val="32"/>
            <w:szCs w:val="32"/>
          </w:rPr>
          <w:t>*</w:t>
        </w:r>
      </w:hyperlink>
      <w:r w:rsidR="00BA1982" w:rsidRPr="00D02A65">
        <w:rPr>
          <w:rFonts w:asciiTheme="majorHAnsi" w:hAnsiTheme="majorHAnsi" w:cstheme="majorHAnsi"/>
          <w:sz w:val="32"/>
          <w:szCs w:val="32"/>
        </w:rPr>
        <w:br w:type="page"/>
      </w:r>
    </w:p>
    <w:p w14:paraId="683DBC9F" w14:textId="77777777" w:rsidR="00FD0162" w:rsidRPr="00824AA8" w:rsidRDefault="00FD0162" w:rsidP="00FD0162">
      <w:pPr>
        <w:rPr>
          <w:rFonts w:asciiTheme="majorHAnsi" w:hAnsiTheme="majorHAnsi" w:cstheme="majorHAnsi"/>
        </w:rPr>
      </w:pPr>
    </w:p>
    <w:p w14:paraId="66F5FB25" w14:textId="1D9AF4F8" w:rsidR="00FD0162" w:rsidRPr="004D34A3" w:rsidRDefault="00FD0162" w:rsidP="004D34A3">
      <w:pPr>
        <w:pStyle w:val="Heading1"/>
      </w:pPr>
      <w:bookmarkStart w:id="121" w:name="_Annex_F:_Sources"/>
      <w:bookmarkStart w:id="122" w:name="_Toc97206068"/>
      <w:bookmarkEnd w:id="121"/>
      <w:r w:rsidRPr="004D34A3">
        <w:t xml:space="preserve">Annex </w:t>
      </w:r>
      <w:bookmarkStart w:id="123" w:name="Advice"/>
      <w:r w:rsidRPr="004D34A3">
        <w:t>F</w:t>
      </w:r>
      <w:bookmarkEnd w:id="123"/>
      <w:r w:rsidRPr="004D34A3">
        <w:t>: Sources of free advice and support with the application</w:t>
      </w:r>
      <w:bookmarkEnd w:id="122"/>
    </w:p>
    <w:p w14:paraId="05B0A1B2" w14:textId="77777777" w:rsidR="00FD0162" w:rsidRPr="00824AA8" w:rsidRDefault="00FD0162" w:rsidP="00FD0162">
      <w:pPr>
        <w:rPr>
          <w:rFonts w:asciiTheme="majorHAnsi" w:hAnsiTheme="majorHAnsi" w:cstheme="majorHAnsi"/>
        </w:rPr>
      </w:pPr>
    </w:p>
    <w:p w14:paraId="6437E8AD" w14:textId="77777777" w:rsidR="00FD0162" w:rsidRPr="00824AA8" w:rsidRDefault="00FD0162" w:rsidP="00FD0162">
      <w:pPr>
        <w:rPr>
          <w:rFonts w:asciiTheme="majorHAnsi" w:hAnsiTheme="majorHAnsi" w:cstheme="majorHAnsi"/>
        </w:rPr>
      </w:pPr>
    </w:p>
    <w:p w14:paraId="4FE62BD5" w14:textId="1EB3EC43" w:rsidR="00FD0162" w:rsidRPr="00824AA8" w:rsidRDefault="00FD0162" w:rsidP="004D34A3">
      <w:pPr>
        <w:pStyle w:val="Sideheadings"/>
      </w:pPr>
      <w:r w:rsidRPr="00824AA8">
        <w:t>HEY</w:t>
      </w:r>
      <w:r w:rsidR="00B41C3B">
        <w:t xml:space="preserve">CA </w:t>
      </w:r>
      <w:r w:rsidR="00AC66FA">
        <w:t>BUSINESS, GROWTH HUB</w:t>
      </w:r>
    </w:p>
    <w:p w14:paraId="609CEC87" w14:textId="6D8FF527" w:rsidR="00FD0162" w:rsidRPr="00824AA8" w:rsidRDefault="00FD0162" w:rsidP="00FD0162">
      <w:pPr>
        <w:rPr>
          <w:rFonts w:asciiTheme="majorHAnsi" w:hAnsiTheme="majorHAnsi" w:cstheme="majorHAnsi"/>
        </w:rPr>
      </w:pPr>
      <w:r w:rsidRPr="00824AA8">
        <w:rPr>
          <w:rFonts w:asciiTheme="majorHAnsi" w:hAnsiTheme="majorHAnsi" w:cstheme="majorHAnsi"/>
        </w:rPr>
        <w:t xml:space="preserve">If you have any questions about the funding and application process, please contact the </w:t>
      </w:r>
      <w:r w:rsidR="00B41C3B">
        <w:rPr>
          <w:rFonts w:asciiTheme="majorHAnsi" w:hAnsiTheme="majorHAnsi" w:cstheme="majorHAnsi"/>
        </w:rPr>
        <w:t xml:space="preserve">Investment </w:t>
      </w:r>
      <w:r w:rsidR="00852A6C">
        <w:rPr>
          <w:rFonts w:asciiTheme="majorHAnsi" w:hAnsiTheme="majorHAnsi" w:cstheme="majorHAnsi"/>
        </w:rPr>
        <w:t>Programme</w:t>
      </w:r>
      <w:r w:rsidR="00B41C3B">
        <w:rPr>
          <w:rFonts w:asciiTheme="majorHAnsi" w:hAnsiTheme="majorHAnsi" w:cstheme="majorHAnsi"/>
        </w:rPr>
        <w:t xml:space="preserve"> </w:t>
      </w:r>
      <w:r w:rsidR="00852A6C">
        <w:rPr>
          <w:rFonts w:asciiTheme="majorHAnsi" w:hAnsiTheme="majorHAnsi" w:cstheme="majorHAnsi"/>
        </w:rPr>
        <w:t xml:space="preserve">Team </w:t>
      </w:r>
      <w:r w:rsidRPr="00824AA8">
        <w:rPr>
          <w:rFonts w:asciiTheme="majorHAnsi" w:hAnsiTheme="majorHAnsi" w:cstheme="majorHAnsi"/>
        </w:rPr>
        <w:t xml:space="preserve">on </w:t>
      </w:r>
      <w:r w:rsidR="00852A6C">
        <w:rPr>
          <w:rFonts w:asciiTheme="majorHAnsi" w:hAnsiTheme="majorHAnsi" w:cstheme="majorHAnsi"/>
        </w:rPr>
        <w:t>07</w:t>
      </w:r>
      <w:r w:rsidR="00B41C3B">
        <w:rPr>
          <w:rFonts w:asciiTheme="majorHAnsi" w:hAnsiTheme="majorHAnsi" w:cstheme="majorHAnsi"/>
        </w:rPr>
        <w:t>876347286 or fundingenquiries@hullandeastyorkshire.gov.uk</w:t>
      </w:r>
    </w:p>
    <w:p w14:paraId="7724788B" w14:textId="26CBD25A" w:rsidR="00FD0162" w:rsidRPr="00824AA8" w:rsidRDefault="00FD0162" w:rsidP="004D34A3">
      <w:pPr>
        <w:pStyle w:val="Sideheadings"/>
      </w:pPr>
      <w:r w:rsidRPr="00824AA8">
        <w:t>Growth Hub</w:t>
      </w:r>
      <w:r w:rsidR="001A44D1">
        <w:t xml:space="preserve"> Advisors</w:t>
      </w:r>
    </w:p>
    <w:p w14:paraId="7D297514" w14:textId="26089139" w:rsidR="00FD0162" w:rsidRPr="00824AA8" w:rsidRDefault="00FD0162" w:rsidP="00FD0162">
      <w:pPr>
        <w:rPr>
          <w:rFonts w:asciiTheme="majorHAnsi" w:hAnsiTheme="majorHAnsi" w:cstheme="majorHAnsi"/>
        </w:rPr>
      </w:pPr>
      <w:r w:rsidRPr="00824AA8">
        <w:rPr>
          <w:rFonts w:asciiTheme="majorHAnsi" w:hAnsiTheme="majorHAnsi" w:cstheme="majorHAnsi"/>
        </w:rPr>
        <w:t xml:space="preserve">For additional advice and help with completing the application or preparing the supporting documentation, you are recommended to contact the </w:t>
      </w:r>
      <w:r w:rsidR="00B41C3B">
        <w:rPr>
          <w:rFonts w:asciiTheme="majorHAnsi" w:hAnsiTheme="majorHAnsi" w:cstheme="majorHAnsi"/>
        </w:rPr>
        <w:t xml:space="preserve">HEYCA </w:t>
      </w:r>
      <w:r w:rsidRPr="00824AA8">
        <w:rPr>
          <w:rFonts w:asciiTheme="majorHAnsi" w:hAnsiTheme="majorHAnsi" w:cstheme="majorHAnsi"/>
        </w:rPr>
        <w:t>Growth Hub. An advisor will be allocated to you who can support and advise you with the application.</w:t>
      </w:r>
    </w:p>
    <w:p w14:paraId="2CC46A38" w14:textId="72BBB805" w:rsidR="001A44D1" w:rsidRDefault="001A44D1" w:rsidP="004D34A3">
      <w:pPr>
        <w:pStyle w:val="Sideheadings"/>
      </w:pPr>
      <w:r>
        <w:t xml:space="preserve">Hull Growth Hub </w:t>
      </w:r>
      <w:r w:rsidR="00852A6C">
        <w:t xml:space="preserve">Business Support </w:t>
      </w:r>
      <w:r>
        <w:t>Advisors</w:t>
      </w:r>
    </w:p>
    <w:p w14:paraId="1BD940E8" w14:textId="69113C3E" w:rsidR="00FC76A6" w:rsidRDefault="00FC76A6"/>
    <w:p w14:paraId="5541160D" w14:textId="0E807AA8" w:rsidR="001A44D1" w:rsidRDefault="001A44D1">
      <w:pPr>
        <w:rPr>
          <w:rFonts w:asciiTheme="majorHAnsi" w:hAnsiTheme="majorHAnsi" w:cstheme="majorHAnsi"/>
          <w:b/>
          <w:bCs/>
        </w:rPr>
      </w:pPr>
      <w:r w:rsidRPr="001A44D1">
        <w:rPr>
          <w:rFonts w:asciiTheme="majorHAnsi" w:hAnsiTheme="majorHAnsi" w:cstheme="majorHAnsi"/>
          <w:b/>
          <w:bCs/>
        </w:rPr>
        <w:t>Kevin Cassidy</w:t>
      </w:r>
    </w:p>
    <w:p w14:paraId="71EE2B50" w14:textId="77394B6E" w:rsidR="001A44D1" w:rsidRDefault="001A44D1">
      <w:pPr>
        <w:rPr>
          <w:rFonts w:asciiTheme="majorHAnsi" w:hAnsiTheme="majorHAnsi" w:cstheme="majorHAnsi"/>
        </w:rPr>
      </w:pPr>
      <w:r>
        <w:rPr>
          <w:rFonts w:asciiTheme="majorHAnsi" w:hAnsiTheme="majorHAnsi" w:cstheme="majorHAnsi"/>
        </w:rPr>
        <w:t>Telephone: 01482 615388 or 07706737421</w:t>
      </w:r>
    </w:p>
    <w:p w14:paraId="6C0FA79B" w14:textId="39CC66DB" w:rsidR="001A44D1" w:rsidRDefault="001A44D1">
      <w:pPr>
        <w:rPr>
          <w:rFonts w:asciiTheme="majorHAnsi" w:hAnsiTheme="majorHAnsi" w:cstheme="majorHAnsi"/>
        </w:rPr>
      </w:pPr>
      <w:r>
        <w:rPr>
          <w:rFonts w:asciiTheme="majorHAnsi" w:hAnsiTheme="majorHAnsi" w:cstheme="majorHAnsi"/>
        </w:rPr>
        <w:t xml:space="preserve">Email: </w:t>
      </w:r>
      <w:hyperlink r:id="rId52" w:history="1">
        <w:r w:rsidRPr="002E359E">
          <w:rPr>
            <w:rStyle w:val="Hyperlink"/>
            <w:rFonts w:asciiTheme="majorHAnsi" w:hAnsiTheme="majorHAnsi" w:cstheme="majorHAnsi"/>
          </w:rPr>
          <w:t>Kevin.Cassidy@hullcc.gov.uk</w:t>
        </w:r>
      </w:hyperlink>
      <w:r>
        <w:rPr>
          <w:rFonts w:asciiTheme="majorHAnsi" w:hAnsiTheme="majorHAnsi" w:cstheme="majorHAnsi"/>
        </w:rPr>
        <w:t xml:space="preserve"> .</w:t>
      </w:r>
    </w:p>
    <w:p w14:paraId="70FF81E3" w14:textId="6888AD96" w:rsidR="0077010D" w:rsidRDefault="0077010D">
      <w:pPr>
        <w:rPr>
          <w:rFonts w:asciiTheme="majorHAnsi" w:hAnsiTheme="majorHAnsi" w:cstheme="majorHAnsi"/>
        </w:rPr>
      </w:pPr>
      <w:r>
        <w:rPr>
          <w:rFonts w:asciiTheme="majorHAnsi" w:hAnsiTheme="majorHAnsi" w:cstheme="majorHAnsi"/>
        </w:rPr>
        <w:t>Lewis Symonds</w:t>
      </w:r>
    </w:p>
    <w:p w14:paraId="56B0C868" w14:textId="1F715D6F" w:rsidR="00923BAB" w:rsidRDefault="00147980">
      <w:pPr>
        <w:rPr>
          <w:rFonts w:asciiTheme="majorHAnsi" w:hAnsiTheme="majorHAnsi" w:cstheme="majorHAnsi"/>
        </w:rPr>
      </w:pPr>
      <w:r>
        <w:rPr>
          <w:rFonts w:asciiTheme="majorHAnsi" w:hAnsiTheme="majorHAnsi" w:cstheme="majorHAnsi"/>
        </w:rPr>
        <w:t>Telephone: 01482 616947</w:t>
      </w:r>
    </w:p>
    <w:p w14:paraId="5B1A27B7" w14:textId="1FC1EA95" w:rsidR="00147980" w:rsidRDefault="00147980">
      <w:pPr>
        <w:rPr>
          <w:rFonts w:asciiTheme="majorHAnsi" w:hAnsiTheme="majorHAnsi" w:cstheme="majorHAnsi"/>
        </w:rPr>
      </w:pPr>
      <w:r>
        <w:rPr>
          <w:rFonts w:asciiTheme="majorHAnsi" w:hAnsiTheme="majorHAnsi" w:cstheme="majorHAnsi"/>
        </w:rPr>
        <w:t xml:space="preserve">Email: </w:t>
      </w:r>
      <w:hyperlink r:id="rId53" w:history="1">
        <w:r w:rsidRPr="001E1AEC">
          <w:rPr>
            <w:rStyle w:val="Hyperlink"/>
            <w:rFonts w:asciiTheme="majorHAnsi" w:hAnsiTheme="majorHAnsi" w:cstheme="majorHAnsi"/>
          </w:rPr>
          <w:t>lewis.symonds2@hullcc.gov.uk</w:t>
        </w:r>
      </w:hyperlink>
      <w:r>
        <w:rPr>
          <w:rFonts w:asciiTheme="majorHAnsi" w:hAnsiTheme="majorHAnsi" w:cstheme="majorHAnsi"/>
        </w:rPr>
        <w:t xml:space="preserve"> </w:t>
      </w:r>
    </w:p>
    <w:p w14:paraId="7D244B4F" w14:textId="66DE5ADB" w:rsidR="006856BE" w:rsidRDefault="006856BE" w:rsidP="004D34A3">
      <w:pPr>
        <w:pStyle w:val="Sideheadings"/>
      </w:pPr>
      <w:r>
        <w:t xml:space="preserve">East Riding of Yorkshire Growth Hub </w:t>
      </w:r>
      <w:r w:rsidR="00852A6C">
        <w:t xml:space="preserve">Business Support </w:t>
      </w:r>
      <w:r>
        <w:t>Advisors</w:t>
      </w:r>
    </w:p>
    <w:p w14:paraId="3968344C" w14:textId="3D3F6D5D" w:rsidR="006856BE" w:rsidRPr="006856BE" w:rsidRDefault="006856BE" w:rsidP="006856BE">
      <w:pPr>
        <w:rPr>
          <w:rFonts w:asciiTheme="majorHAnsi" w:hAnsiTheme="majorHAnsi" w:cstheme="majorHAnsi"/>
          <w:b/>
          <w:bCs/>
        </w:rPr>
      </w:pPr>
      <w:r w:rsidRPr="006856BE">
        <w:rPr>
          <w:rFonts w:asciiTheme="majorHAnsi" w:hAnsiTheme="majorHAnsi" w:cstheme="majorHAnsi"/>
          <w:b/>
          <w:bCs/>
        </w:rPr>
        <w:t>Chris Moore</w:t>
      </w:r>
      <w:r>
        <w:rPr>
          <w:rFonts w:asciiTheme="majorHAnsi" w:hAnsiTheme="majorHAnsi" w:cstheme="majorHAnsi"/>
          <w:b/>
          <w:bCs/>
        </w:rPr>
        <w:t xml:space="preserve"> </w:t>
      </w:r>
      <w:r w:rsidRPr="006856BE">
        <w:rPr>
          <w:rFonts w:asciiTheme="majorHAnsi" w:hAnsiTheme="majorHAnsi" w:cstheme="majorHAnsi"/>
        </w:rPr>
        <w:t>(Driffield area)</w:t>
      </w:r>
    </w:p>
    <w:p w14:paraId="62E47BBC" w14:textId="12AA1EF9" w:rsidR="006856BE" w:rsidRDefault="006856BE" w:rsidP="006856BE">
      <w:r>
        <w:t>Telephone: 01377 240940 or 07833 740200</w:t>
      </w:r>
    </w:p>
    <w:p w14:paraId="2373031C" w14:textId="0CEFE88C" w:rsidR="006856BE" w:rsidRDefault="006856BE" w:rsidP="006856BE">
      <w:r>
        <w:t xml:space="preserve">Email: </w:t>
      </w:r>
      <w:hyperlink r:id="rId54" w:history="1">
        <w:r w:rsidRPr="002E359E">
          <w:rPr>
            <w:rStyle w:val="Hyperlink"/>
          </w:rPr>
          <w:t>Christopher.moore@eastriding.gov.uk</w:t>
        </w:r>
      </w:hyperlink>
      <w:r>
        <w:t xml:space="preserve"> </w:t>
      </w:r>
    </w:p>
    <w:p w14:paraId="6E1AE9F0" w14:textId="62DAA586" w:rsidR="006856BE" w:rsidRPr="006856BE" w:rsidRDefault="006856BE" w:rsidP="006856BE">
      <w:pPr>
        <w:rPr>
          <w:rFonts w:asciiTheme="majorHAnsi" w:hAnsiTheme="majorHAnsi" w:cstheme="majorHAnsi"/>
        </w:rPr>
      </w:pPr>
      <w:r w:rsidRPr="006856BE">
        <w:rPr>
          <w:rFonts w:asciiTheme="majorHAnsi" w:hAnsiTheme="majorHAnsi" w:cstheme="majorHAnsi"/>
          <w:b/>
          <w:bCs/>
        </w:rPr>
        <w:t xml:space="preserve">Darren Roberts </w:t>
      </w:r>
      <w:r w:rsidRPr="006856BE">
        <w:rPr>
          <w:rFonts w:asciiTheme="majorHAnsi" w:hAnsiTheme="majorHAnsi" w:cstheme="majorHAnsi"/>
        </w:rPr>
        <w:t>(Beverley area)</w:t>
      </w:r>
    </w:p>
    <w:p w14:paraId="0D8EF930" w14:textId="305AFCA3" w:rsidR="006856BE" w:rsidRPr="006856BE" w:rsidRDefault="006856BE" w:rsidP="006856BE">
      <w:pPr>
        <w:rPr>
          <w:rFonts w:asciiTheme="majorHAnsi" w:hAnsiTheme="majorHAnsi" w:cstheme="majorHAnsi"/>
        </w:rPr>
      </w:pPr>
      <w:r w:rsidRPr="006856BE">
        <w:rPr>
          <w:rFonts w:asciiTheme="majorHAnsi" w:hAnsiTheme="majorHAnsi" w:cstheme="majorHAnsi"/>
        </w:rPr>
        <w:t>Telephone: 01482 880460 or 07747 006866</w:t>
      </w:r>
    </w:p>
    <w:p w14:paraId="7B340864" w14:textId="77777777" w:rsidR="006856BE" w:rsidRDefault="006856BE">
      <w:pPr>
        <w:rPr>
          <w:rFonts w:asciiTheme="majorHAnsi" w:hAnsiTheme="majorHAnsi" w:cstheme="majorHAnsi"/>
        </w:rPr>
      </w:pPr>
      <w:r w:rsidRPr="006856BE">
        <w:rPr>
          <w:rFonts w:asciiTheme="majorHAnsi" w:hAnsiTheme="majorHAnsi" w:cstheme="majorHAnsi"/>
        </w:rPr>
        <w:t xml:space="preserve">Email: </w:t>
      </w:r>
      <w:hyperlink r:id="rId55" w:history="1">
        <w:r w:rsidRPr="006856BE">
          <w:rPr>
            <w:rStyle w:val="Hyperlink"/>
            <w:rFonts w:asciiTheme="majorHAnsi" w:hAnsiTheme="majorHAnsi" w:cstheme="majorHAnsi"/>
          </w:rPr>
          <w:t>darren.roberts@eastriding.gov.uk</w:t>
        </w:r>
      </w:hyperlink>
      <w:r w:rsidRPr="006856BE">
        <w:rPr>
          <w:rFonts w:asciiTheme="majorHAnsi" w:hAnsiTheme="majorHAnsi" w:cstheme="majorHAnsi"/>
        </w:rPr>
        <w:t xml:space="preserve"> </w:t>
      </w:r>
    </w:p>
    <w:p w14:paraId="0907DD9A" w14:textId="2DE8C6E7" w:rsidR="004307D9" w:rsidRPr="006856BE" w:rsidRDefault="00D02A65">
      <w:pPr>
        <w:rPr>
          <w:rFonts w:asciiTheme="majorHAnsi" w:hAnsiTheme="majorHAnsi" w:cstheme="majorHAnsi"/>
        </w:rPr>
      </w:pPr>
      <w:hyperlink w:anchor="Contents" w:history="1">
        <w:r w:rsidRPr="00B92FFB">
          <w:rPr>
            <w:rStyle w:val="Hyperlink"/>
            <w:sz w:val="32"/>
            <w:szCs w:val="32"/>
          </w:rPr>
          <w:t>*</w:t>
        </w:r>
      </w:hyperlink>
    </w:p>
    <w:sectPr w:rsidR="004307D9" w:rsidRPr="006856BE" w:rsidSect="009A7AD1">
      <w:type w:val="continuous"/>
      <w:pgSz w:w="11906" w:h="16838"/>
      <w:pgMar w:top="1440" w:right="1440" w:bottom="1440" w:left="1440" w:header="227"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98E2" w14:textId="77777777" w:rsidR="00BC0DA4" w:rsidRDefault="00BC0DA4" w:rsidP="00FD0162">
      <w:pPr>
        <w:spacing w:after="0" w:line="240" w:lineRule="auto"/>
      </w:pPr>
      <w:r>
        <w:separator/>
      </w:r>
    </w:p>
  </w:endnote>
  <w:endnote w:type="continuationSeparator" w:id="0">
    <w:p w14:paraId="6DB53847" w14:textId="77777777" w:rsidR="00BC0DA4" w:rsidRDefault="00BC0DA4" w:rsidP="00FD0162">
      <w:pPr>
        <w:spacing w:after="0" w:line="240" w:lineRule="auto"/>
      </w:pPr>
      <w:r>
        <w:continuationSeparator/>
      </w:r>
    </w:p>
  </w:endnote>
  <w:endnote w:id="1">
    <w:p w14:paraId="72C442D9" w14:textId="691B2DB9" w:rsidR="00DA1653" w:rsidRDefault="00DA1653">
      <w:pPr>
        <w:pStyle w:val="EndnoteText"/>
      </w:pPr>
      <w:r>
        <w:rPr>
          <w:rStyle w:val="EndnoteReference"/>
        </w:rPr>
        <w:endnoteRef/>
      </w:r>
      <w:r>
        <w:t xml:space="preserve"> The </w:t>
      </w:r>
      <w:hyperlink w:anchor="_top" w:history="1">
        <w:r w:rsidRPr="00DA1653">
          <w:rPr>
            <w:rStyle w:val="Hyperlink"/>
          </w:rPr>
          <w:t>*</w:t>
        </w:r>
      </w:hyperlink>
      <w:r>
        <w:t xml:space="preserve"> through the document will take you back to the front page.</w:t>
      </w:r>
    </w:p>
    <w:p w14:paraId="45D20F86" w14:textId="12BB4E56" w:rsidR="00DA1653" w:rsidRDefault="00DA1653">
      <w:pPr>
        <w:pStyle w:val="EndnoteText"/>
      </w:pPr>
      <w:r>
        <w:t>Please click on the page numbers in the Table of Contents to take you to that section.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5D9F" w14:textId="56F1C6E0" w:rsidR="000F5704" w:rsidRDefault="000F5704">
    <w:pPr>
      <w:pStyle w:val="Footer"/>
    </w:pPr>
    <w:r>
      <w:rPr>
        <w:noProof/>
      </w:rPr>
      <mc:AlternateContent>
        <mc:Choice Requires="wps">
          <w:drawing>
            <wp:anchor distT="0" distB="0" distL="0" distR="0" simplePos="0" relativeHeight="251681792" behindDoc="0" locked="0" layoutInCell="1" allowOverlap="1" wp14:anchorId="14676D86" wp14:editId="1DB95023">
              <wp:simplePos x="635" y="635"/>
              <wp:positionH relativeFrom="page">
                <wp:align>center</wp:align>
              </wp:positionH>
              <wp:positionV relativeFrom="page">
                <wp:align>bottom</wp:align>
              </wp:positionV>
              <wp:extent cx="443865" cy="443865"/>
              <wp:effectExtent l="0" t="0" r="4445" b="0"/>
              <wp:wrapNone/>
              <wp:docPr id="2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02D8A1" w14:textId="4C3D4299"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676D86" id="_x0000_t202" coordsize="21600,21600" o:spt="202" path="m,l,21600r21600,l21600,xe">
              <v:stroke joinstyle="miter"/>
              <v:path gradientshapeok="t" o:connecttype="rect"/>
            </v:shapetype>
            <v:shape id="Text Box 20" o:spid="_x0000_s1028" type="#_x0000_t202" alt="OFFICIAL" style="position:absolute;left:0;text-align:left;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402D8A1" w14:textId="4C3D4299"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87E9" w14:textId="7968A652" w:rsidR="000F5704" w:rsidRDefault="000F5704">
    <w:pPr>
      <w:pStyle w:val="Footer"/>
    </w:pPr>
    <w:r>
      <w:rPr>
        <w:noProof/>
      </w:rPr>
      <mc:AlternateContent>
        <mc:Choice Requires="wps">
          <w:drawing>
            <wp:anchor distT="0" distB="0" distL="0" distR="0" simplePos="0" relativeHeight="251692032" behindDoc="0" locked="0" layoutInCell="1" allowOverlap="1" wp14:anchorId="3EC18197" wp14:editId="6527C72E">
              <wp:simplePos x="635" y="635"/>
              <wp:positionH relativeFrom="page">
                <wp:align>center</wp:align>
              </wp:positionH>
              <wp:positionV relativeFrom="page">
                <wp:align>bottom</wp:align>
              </wp:positionV>
              <wp:extent cx="443865" cy="443865"/>
              <wp:effectExtent l="0" t="0" r="4445"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EBF6F0" w14:textId="516D0BBC"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C18197" id="_x0000_t202" coordsize="21600,21600" o:spt="202" path="m,l,21600r21600,l21600,xe">
              <v:stroke joinstyle="miter"/>
              <v:path gradientshapeok="t" o:connecttype="rect"/>
            </v:shapetype>
            <v:shape id="Text Box 30" o:spid="_x0000_s1045" type="#_x0000_t202" alt="OFFICIAL" style="position:absolute;left:0;text-align:left;margin-left:0;margin-top:0;width:34.95pt;height:34.9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textbox style="mso-fit-shape-to-text:t" inset="0,0,0,15pt">
                <w:txbxContent>
                  <w:p w14:paraId="22EBF6F0" w14:textId="516D0BBC"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D3FC" w14:textId="4A9AA755" w:rsidR="000F5704" w:rsidRDefault="000F5704">
    <w:pPr>
      <w:pStyle w:val="Footer"/>
    </w:pPr>
    <w:r>
      <w:rPr>
        <w:noProof/>
      </w:rPr>
      <mc:AlternateContent>
        <mc:Choice Requires="wps">
          <w:drawing>
            <wp:anchor distT="0" distB="0" distL="0" distR="0" simplePos="0" relativeHeight="251689984" behindDoc="0" locked="0" layoutInCell="1" allowOverlap="1" wp14:anchorId="2A124671" wp14:editId="0287D894">
              <wp:simplePos x="635" y="635"/>
              <wp:positionH relativeFrom="page">
                <wp:align>center</wp:align>
              </wp:positionH>
              <wp:positionV relativeFrom="page">
                <wp:align>bottom</wp:align>
              </wp:positionV>
              <wp:extent cx="443865" cy="443865"/>
              <wp:effectExtent l="0" t="0" r="4445" b="0"/>
              <wp:wrapNone/>
              <wp:docPr id="28"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C0FD67" w14:textId="3AC62C6A"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124671" id="_x0000_t202" coordsize="21600,21600" o:spt="202" path="m,l,21600r21600,l21600,xe">
              <v:stroke joinstyle="miter"/>
              <v:path gradientshapeok="t" o:connecttype="rect"/>
            </v:shapetype>
            <v:shape id="Text Box 28" o:spid="_x0000_s1047" type="#_x0000_t202" alt="OFFICIAL" style="position:absolute;left:0;text-align:left;margin-left:0;margin-top:0;width:34.95pt;height:34.9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44C0FD67" w14:textId="3AC62C6A"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7813" w14:textId="413F4FFC" w:rsidR="000F5704" w:rsidRDefault="000F5704">
    <w:pPr>
      <w:pStyle w:val="Footer"/>
    </w:pPr>
    <w:r>
      <w:rPr>
        <w:noProof/>
      </w:rPr>
      <mc:AlternateContent>
        <mc:Choice Requires="wps">
          <w:drawing>
            <wp:anchor distT="0" distB="0" distL="0" distR="0" simplePos="0" relativeHeight="251694080" behindDoc="0" locked="0" layoutInCell="1" allowOverlap="1" wp14:anchorId="34EC55C8" wp14:editId="681744E2">
              <wp:simplePos x="635" y="635"/>
              <wp:positionH relativeFrom="page">
                <wp:align>center</wp:align>
              </wp:positionH>
              <wp:positionV relativeFrom="page">
                <wp:align>bottom</wp:align>
              </wp:positionV>
              <wp:extent cx="443865" cy="443865"/>
              <wp:effectExtent l="0" t="0" r="4445" b="0"/>
              <wp:wrapNone/>
              <wp:docPr id="32"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7B422" w14:textId="4CB65717"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C55C8" id="_x0000_t202" coordsize="21600,21600" o:spt="202" path="m,l,21600r21600,l21600,xe">
              <v:stroke joinstyle="miter"/>
              <v:path gradientshapeok="t" o:connecttype="rect"/>
            </v:shapetype>
            <v:shape id="Text Box 32" o:spid="_x0000_s1050" type="#_x0000_t202" alt="OFFICIAL" style="position:absolute;left:0;text-align:left;margin-left:0;margin-top:0;width:34.95pt;height:34.9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sDAIAAB0EAAAOAAAAZHJzL2Uyb0RvYy54bWysU01v2zAMvQ/YfxB0X+xka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ufzrzfXV5RwdA0Ys2SXy9b58F2AJhGU1OFWElnsuPGh&#10;Dx1DYi0D60aptBll/jBgzmjJLh1GFLpdR5qqpLP52P4OqhNO5aBfuLd83WDtDfPhmTncMA6Cqg1P&#10;eEgFbUlhQJTU4H7+zR7jkXj0UtKiYkpqUNKUqB8GFxLFNQI3gl0C09v8K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kzPysDAIAAB0EAAAO&#10;AAAAAAAAAAAAAAAAAC4CAABkcnMvZTJvRG9jLnhtbFBLAQItABQABgAIAAAAIQA37dH42QAAAAMB&#10;AAAPAAAAAAAAAAAAAAAAAGYEAABkcnMvZG93bnJldi54bWxQSwUGAAAAAAQABADzAAAAbAUAAAAA&#10;" filled="f" stroked="f">
              <v:textbox style="mso-fit-shape-to-text:t" inset="0,0,0,15pt">
                <w:txbxContent>
                  <w:p w14:paraId="50A7B422" w14:textId="4CB65717"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16D1" w14:textId="71BD5401" w:rsidR="000F5704" w:rsidRDefault="000F5704">
    <w:pPr>
      <w:pStyle w:val="Footer"/>
    </w:pPr>
    <w:r>
      <w:rPr>
        <w:noProof/>
      </w:rPr>
      <mc:AlternateContent>
        <mc:Choice Requires="wps">
          <w:drawing>
            <wp:anchor distT="0" distB="0" distL="0" distR="0" simplePos="0" relativeHeight="251695104" behindDoc="0" locked="0" layoutInCell="1" allowOverlap="1" wp14:anchorId="074CAB3E" wp14:editId="6EE30470">
              <wp:simplePos x="635" y="635"/>
              <wp:positionH relativeFrom="page">
                <wp:align>center</wp:align>
              </wp:positionH>
              <wp:positionV relativeFrom="page">
                <wp:align>bottom</wp:align>
              </wp:positionV>
              <wp:extent cx="443865" cy="443865"/>
              <wp:effectExtent l="0" t="0" r="4445" b="0"/>
              <wp:wrapNone/>
              <wp:docPr id="33"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FAA41" w14:textId="5CD37865"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4CAB3E" id="_x0000_t202" coordsize="21600,21600" o:spt="202" path="m,l,21600r21600,l21600,xe">
              <v:stroke joinstyle="miter"/>
              <v:path gradientshapeok="t" o:connecttype="rect"/>
            </v:shapetype>
            <v:shape id="Text Box 33" o:spid="_x0000_s1051" type="#_x0000_t202" alt="OFFICIAL" style="position:absolute;left:0;text-align:left;margin-left:0;margin-top:0;width:34.95pt;height:34.9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textbox style="mso-fit-shape-to-text:t" inset="0,0,0,15pt">
                <w:txbxContent>
                  <w:p w14:paraId="5F1FAA41" w14:textId="5CD37865"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34CB" w14:textId="3A571839" w:rsidR="000F5704" w:rsidRDefault="000F5704">
    <w:pPr>
      <w:pStyle w:val="Footer"/>
    </w:pPr>
    <w:r>
      <w:rPr>
        <w:noProof/>
      </w:rPr>
      <mc:AlternateContent>
        <mc:Choice Requires="wps">
          <w:drawing>
            <wp:anchor distT="0" distB="0" distL="0" distR="0" simplePos="0" relativeHeight="251693056" behindDoc="0" locked="0" layoutInCell="1" allowOverlap="1" wp14:anchorId="3A4906AB" wp14:editId="62408239">
              <wp:simplePos x="635" y="635"/>
              <wp:positionH relativeFrom="page">
                <wp:align>center</wp:align>
              </wp:positionH>
              <wp:positionV relativeFrom="page">
                <wp:align>bottom</wp:align>
              </wp:positionV>
              <wp:extent cx="443865" cy="443865"/>
              <wp:effectExtent l="0" t="0" r="444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5F866" w14:textId="01273846"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4906AB" id="_x0000_t202" coordsize="21600,21600" o:spt="202" path="m,l,21600r21600,l21600,xe">
              <v:stroke joinstyle="miter"/>
              <v:path gradientshapeok="t" o:connecttype="rect"/>
            </v:shapetype>
            <v:shape id="Text Box 31" o:spid="_x0000_s1053" type="#_x0000_t202" alt="OFFICIAL" style="position:absolute;left:0;text-align:left;margin-left:0;margin-top:0;width:34.95pt;height:34.9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filled="f" stroked="f">
              <v:textbox style="mso-fit-shape-to-text:t" inset="0,0,0,15pt">
                <w:txbxContent>
                  <w:p w14:paraId="5455F866" w14:textId="01273846"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82A8" w14:textId="7E641812" w:rsidR="007119EA" w:rsidRPr="005063E5" w:rsidRDefault="000F5704">
    <w:pPr>
      <w:pStyle w:val="Footer"/>
      <w:rPr>
        <w:rFonts w:asciiTheme="majorHAnsi" w:hAnsiTheme="majorHAnsi" w:cstheme="majorHAnsi"/>
      </w:rPr>
    </w:pPr>
    <w:r>
      <w:rPr>
        <w:rFonts w:asciiTheme="majorHAnsi" w:hAnsiTheme="majorHAnsi" w:cstheme="majorHAnsi"/>
        <w:noProof/>
        <w:color w:val="7F7F7F" w:themeColor="background1" w:themeShade="7F"/>
        <w:spacing w:val="60"/>
      </w:rPr>
      <mc:AlternateContent>
        <mc:Choice Requires="wps">
          <w:drawing>
            <wp:anchor distT="0" distB="0" distL="0" distR="0" simplePos="0" relativeHeight="251682816" behindDoc="0" locked="0" layoutInCell="1" allowOverlap="1" wp14:anchorId="7843F6F2" wp14:editId="60FC6A37">
              <wp:simplePos x="914400" y="9626600"/>
              <wp:positionH relativeFrom="page">
                <wp:align>center</wp:align>
              </wp:positionH>
              <wp:positionV relativeFrom="page">
                <wp:align>bottom</wp:align>
              </wp:positionV>
              <wp:extent cx="443865" cy="443865"/>
              <wp:effectExtent l="0" t="0" r="4445" b="0"/>
              <wp:wrapNone/>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1301C" w14:textId="399F6A54"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3F6F2" id="_x0000_t202" coordsize="21600,21600" o:spt="202" path="m,l,21600r21600,l21600,xe">
              <v:stroke joinstyle="miter"/>
              <v:path gradientshapeok="t" o:connecttype="rect"/>
            </v:shapetype>
            <v:shape id="Text Box 21" o:spid="_x0000_s1029" type="#_x0000_t202" alt="OFFICIAL" style="position:absolute;left:0;text-align:left;margin-left:0;margin-top:0;width:34.95pt;height:34.9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501301C" w14:textId="399F6A54"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r w:rsidR="007119EA" w:rsidRPr="005063E5">
      <w:rPr>
        <w:rFonts w:asciiTheme="majorHAnsi" w:hAnsiTheme="majorHAnsi" w:cstheme="majorHAnsi"/>
        <w:color w:val="7F7F7F" w:themeColor="background1" w:themeShade="7F"/>
        <w:spacing w:val="60"/>
      </w:rPr>
      <w:t>Page</w:t>
    </w:r>
    <w:r w:rsidR="007119EA" w:rsidRPr="005063E5">
      <w:rPr>
        <w:rFonts w:asciiTheme="majorHAnsi" w:hAnsiTheme="majorHAnsi" w:cstheme="majorHAnsi"/>
      </w:rPr>
      <w:t xml:space="preserve"> | </w:t>
    </w:r>
    <w:r w:rsidR="007119EA" w:rsidRPr="005063E5">
      <w:rPr>
        <w:rFonts w:asciiTheme="majorHAnsi" w:hAnsiTheme="majorHAnsi" w:cstheme="majorHAnsi"/>
      </w:rPr>
      <w:fldChar w:fldCharType="begin"/>
    </w:r>
    <w:r w:rsidR="007119EA" w:rsidRPr="005063E5">
      <w:rPr>
        <w:rFonts w:asciiTheme="majorHAnsi" w:hAnsiTheme="majorHAnsi" w:cstheme="majorHAnsi"/>
      </w:rPr>
      <w:instrText xml:space="preserve"> PAGE   \* MERGEFORMAT </w:instrText>
    </w:r>
    <w:r w:rsidR="007119EA" w:rsidRPr="005063E5">
      <w:rPr>
        <w:rFonts w:asciiTheme="majorHAnsi" w:hAnsiTheme="majorHAnsi" w:cstheme="majorHAnsi"/>
      </w:rPr>
      <w:fldChar w:fldCharType="separate"/>
    </w:r>
    <w:r w:rsidR="007119EA" w:rsidRPr="005063E5">
      <w:rPr>
        <w:rFonts w:asciiTheme="majorHAnsi" w:hAnsiTheme="majorHAnsi" w:cstheme="majorHAnsi"/>
        <w:b/>
        <w:bCs/>
        <w:noProof/>
      </w:rPr>
      <w:t>1</w:t>
    </w:r>
    <w:r w:rsidR="007119EA" w:rsidRPr="005063E5">
      <w:rPr>
        <w:rFonts w:asciiTheme="majorHAnsi" w:hAnsiTheme="majorHAnsi" w:cstheme="majorHAnsi"/>
        <w:b/>
        <w:bCs/>
        <w:noProof/>
      </w:rPr>
      <w:fldChar w:fldCharType="end"/>
    </w:r>
  </w:p>
  <w:p w14:paraId="31F3C582" w14:textId="58037621" w:rsidR="007119EA" w:rsidRDefault="00711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01B9" w14:textId="25CDB41D" w:rsidR="000F5704" w:rsidRDefault="000F5704">
    <w:pPr>
      <w:pStyle w:val="Footer"/>
    </w:pPr>
    <w:r>
      <w:rPr>
        <w:noProof/>
      </w:rPr>
      <mc:AlternateContent>
        <mc:Choice Requires="wps">
          <w:drawing>
            <wp:anchor distT="0" distB="0" distL="0" distR="0" simplePos="0" relativeHeight="251684864" behindDoc="0" locked="0" layoutInCell="1" allowOverlap="1" wp14:anchorId="5F83716F" wp14:editId="5FE9287B">
              <wp:simplePos x="635" y="635"/>
              <wp:positionH relativeFrom="page">
                <wp:align>center</wp:align>
              </wp:positionH>
              <wp:positionV relativeFrom="page">
                <wp:align>bottom</wp:align>
              </wp:positionV>
              <wp:extent cx="443865" cy="443865"/>
              <wp:effectExtent l="0" t="0" r="4445" b="0"/>
              <wp:wrapNone/>
              <wp:docPr id="2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63B784" w14:textId="4483F228"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3716F" id="_x0000_t202" coordsize="21600,21600" o:spt="202" path="m,l,21600r21600,l21600,xe">
              <v:stroke joinstyle="miter"/>
              <v:path gradientshapeok="t" o:connecttype="rect"/>
            </v:shapetype>
            <v:shape id="Text Box 23" o:spid="_x0000_s1032" type="#_x0000_t202" alt="OFFICIAL" style="position:absolute;left:0;text-align:left;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1863B784" w14:textId="4483F228"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DDAA" w14:textId="3CD36843" w:rsidR="000F5704" w:rsidRDefault="000F5704">
    <w:pPr>
      <w:pStyle w:val="Footer"/>
    </w:pPr>
    <w:r>
      <w:rPr>
        <w:noProof/>
      </w:rPr>
      <mc:AlternateContent>
        <mc:Choice Requires="wps">
          <w:drawing>
            <wp:anchor distT="0" distB="0" distL="0" distR="0" simplePos="0" relativeHeight="251685888" behindDoc="0" locked="0" layoutInCell="1" allowOverlap="1" wp14:anchorId="1553B95F" wp14:editId="4FAE7195">
              <wp:simplePos x="914400" y="9779000"/>
              <wp:positionH relativeFrom="page">
                <wp:align>center</wp:align>
              </wp:positionH>
              <wp:positionV relativeFrom="page">
                <wp:align>bottom</wp:align>
              </wp:positionV>
              <wp:extent cx="443865" cy="443865"/>
              <wp:effectExtent l="0" t="0" r="4445"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B4AC2F" w14:textId="2F3E7332"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53B95F" id="_x0000_t202" coordsize="21600,21600" o:spt="202" path="m,l,21600r21600,l21600,xe">
              <v:stroke joinstyle="miter"/>
              <v:path gradientshapeok="t" o:connecttype="rect"/>
            </v:shapetype>
            <v:shape id="Text Box 24" o:spid="_x0000_s1033" type="#_x0000_t202" alt="OFFICIAL" style="position:absolute;left:0;text-align:left;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75B4AC2F" w14:textId="2F3E7332"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7206" w14:textId="0535F39F" w:rsidR="000F5704" w:rsidRDefault="000F5704">
    <w:pPr>
      <w:pStyle w:val="Footer"/>
    </w:pPr>
    <w:r>
      <w:rPr>
        <w:noProof/>
      </w:rPr>
      <mc:AlternateContent>
        <mc:Choice Requires="wps">
          <w:drawing>
            <wp:anchor distT="0" distB="0" distL="0" distR="0" simplePos="0" relativeHeight="251683840" behindDoc="0" locked="0" layoutInCell="1" allowOverlap="1" wp14:anchorId="01CFD1FD" wp14:editId="04F4F473">
              <wp:simplePos x="914400" y="9779000"/>
              <wp:positionH relativeFrom="page">
                <wp:align>center</wp:align>
              </wp:positionH>
              <wp:positionV relativeFrom="page">
                <wp:align>bottom</wp:align>
              </wp:positionV>
              <wp:extent cx="443865" cy="443865"/>
              <wp:effectExtent l="0" t="0" r="4445" b="0"/>
              <wp:wrapNone/>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8AABEF" w14:textId="23F2C23F"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CFD1FD" id="_x0000_t202" coordsize="21600,21600" o:spt="202" path="m,l,21600r21600,l21600,xe">
              <v:stroke joinstyle="miter"/>
              <v:path gradientshapeok="t" o:connecttype="rect"/>
            </v:shapetype>
            <v:shape id="Text Box 22" o:spid="_x0000_s1035" type="#_x0000_t202" alt="OFFICIAL" style="position:absolute;left:0;text-align:left;margin-left:0;margin-top:0;width:34.95pt;height:34.9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358AABEF" w14:textId="23F2C23F"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4682" w14:textId="17564567" w:rsidR="000F5704" w:rsidRDefault="000F5704">
    <w:pPr>
      <w:pStyle w:val="Footer"/>
    </w:pPr>
    <w:r>
      <w:rPr>
        <w:noProof/>
      </w:rPr>
      <mc:AlternateContent>
        <mc:Choice Requires="wps">
          <w:drawing>
            <wp:anchor distT="0" distB="0" distL="0" distR="0" simplePos="0" relativeHeight="251687936" behindDoc="0" locked="0" layoutInCell="1" allowOverlap="1" wp14:anchorId="63B15037" wp14:editId="40EC2B9D">
              <wp:simplePos x="635" y="635"/>
              <wp:positionH relativeFrom="page">
                <wp:align>center</wp:align>
              </wp:positionH>
              <wp:positionV relativeFrom="page">
                <wp:align>bottom</wp:align>
              </wp:positionV>
              <wp:extent cx="443865" cy="443865"/>
              <wp:effectExtent l="0" t="0" r="4445" b="0"/>
              <wp:wrapNone/>
              <wp:docPr id="2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9B93B9" w14:textId="007ED14A"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B15037" id="_x0000_t202" coordsize="21600,21600" o:spt="202" path="m,l,21600r21600,l21600,xe">
              <v:stroke joinstyle="miter"/>
              <v:path gradientshapeok="t" o:connecttype="rect"/>
            </v:shapetype>
            <v:shape id="Text Box 26" o:spid="_x0000_s1038" type="#_x0000_t202" alt="OFFICIAL" style="position:absolute;left:0;text-align:left;margin-left:0;margin-top:0;width:34.95pt;height:34.9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199B93B9" w14:textId="007ED14A"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318F" w14:textId="62C658ED" w:rsidR="000F5704" w:rsidRDefault="000F5704">
    <w:pPr>
      <w:pStyle w:val="Footer"/>
    </w:pPr>
    <w:r>
      <w:rPr>
        <w:noProof/>
      </w:rPr>
      <mc:AlternateContent>
        <mc:Choice Requires="wps">
          <w:drawing>
            <wp:anchor distT="0" distB="0" distL="0" distR="0" simplePos="0" relativeHeight="251688960" behindDoc="0" locked="0" layoutInCell="1" allowOverlap="1" wp14:anchorId="6E4E74BB" wp14:editId="21E5D456">
              <wp:simplePos x="914400" y="9779000"/>
              <wp:positionH relativeFrom="page">
                <wp:align>center</wp:align>
              </wp:positionH>
              <wp:positionV relativeFrom="page">
                <wp:align>bottom</wp:align>
              </wp:positionV>
              <wp:extent cx="443865" cy="443865"/>
              <wp:effectExtent l="0" t="0" r="4445"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300C80" w14:textId="7B5C362E"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4E74BB" id="_x0000_t202" coordsize="21600,21600" o:spt="202" path="m,l,21600r21600,l21600,xe">
              <v:stroke joinstyle="miter"/>
              <v:path gradientshapeok="t" o:connecttype="rect"/>
            </v:shapetype>
            <v:shape id="Text Box 27" o:spid="_x0000_s1039" type="#_x0000_t202" alt="OFFICIAL" style="position:absolute;left:0;text-align:left;margin-left:0;margin-top:0;width:34.95pt;height:34.9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11300C80" w14:textId="7B5C362E"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B28D" w14:textId="400B6AD0" w:rsidR="000F5704" w:rsidRDefault="000F5704">
    <w:pPr>
      <w:pStyle w:val="Footer"/>
    </w:pPr>
    <w:r>
      <w:rPr>
        <w:noProof/>
      </w:rPr>
      <mc:AlternateContent>
        <mc:Choice Requires="wps">
          <w:drawing>
            <wp:anchor distT="0" distB="0" distL="0" distR="0" simplePos="0" relativeHeight="251686912" behindDoc="0" locked="0" layoutInCell="1" allowOverlap="1" wp14:anchorId="110D8468" wp14:editId="1C25010B">
              <wp:simplePos x="914400" y="9779000"/>
              <wp:positionH relativeFrom="page">
                <wp:align>center</wp:align>
              </wp:positionH>
              <wp:positionV relativeFrom="page">
                <wp:align>bottom</wp:align>
              </wp:positionV>
              <wp:extent cx="443865" cy="443865"/>
              <wp:effectExtent l="0" t="0" r="4445" b="0"/>
              <wp:wrapNone/>
              <wp:docPr id="25"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1D081" w14:textId="3D18A407"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0D8468" id="_x0000_t202" coordsize="21600,21600" o:spt="202" path="m,l,21600r21600,l21600,xe">
              <v:stroke joinstyle="miter"/>
              <v:path gradientshapeok="t" o:connecttype="rect"/>
            </v:shapetype>
            <v:shape id="Text Box 25" o:spid="_x0000_s1041" type="#_x0000_t202" alt="OFFICIAL" style="position:absolute;left:0;text-align:left;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2731D081" w14:textId="3D18A407"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8E3A" w14:textId="340B16C6" w:rsidR="000F5704" w:rsidRDefault="000F5704">
    <w:pPr>
      <w:pStyle w:val="Footer"/>
    </w:pPr>
    <w:r>
      <w:rPr>
        <w:noProof/>
      </w:rPr>
      <mc:AlternateContent>
        <mc:Choice Requires="wps">
          <w:drawing>
            <wp:anchor distT="0" distB="0" distL="0" distR="0" simplePos="0" relativeHeight="251691008" behindDoc="0" locked="0" layoutInCell="1" allowOverlap="1" wp14:anchorId="2875723D" wp14:editId="3BF2FA33">
              <wp:simplePos x="635" y="635"/>
              <wp:positionH relativeFrom="page">
                <wp:align>center</wp:align>
              </wp:positionH>
              <wp:positionV relativeFrom="page">
                <wp:align>bottom</wp:align>
              </wp:positionV>
              <wp:extent cx="443865" cy="443865"/>
              <wp:effectExtent l="0" t="0" r="4445" b="0"/>
              <wp:wrapNone/>
              <wp:docPr id="29"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086700" w14:textId="34644930"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5723D" id="_x0000_t202" coordsize="21600,21600" o:spt="202" path="m,l,21600r21600,l21600,xe">
              <v:stroke joinstyle="miter"/>
              <v:path gradientshapeok="t" o:connecttype="rect"/>
            </v:shapetype>
            <v:shape id="Text Box 29" o:spid="_x0000_s1044" type="#_x0000_t202" alt="OFFICIAL" style="position:absolute;left:0;text-align:left;margin-left:0;margin-top:0;width:34.95pt;height:34.9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textbox style="mso-fit-shape-to-text:t" inset="0,0,0,15pt">
                <w:txbxContent>
                  <w:p w14:paraId="43086700" w14:textId="34644930"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8DE3" w14:textId="77777777" w:rsidR="00BC0DA4" w:rsidRDefault="00BC0DA4" w:rsidP="00FD0162">
      <w:pPr>
        <w:spacing w:after="0" w:line="240" w:lineRule="auto"/>
      </w:pPr>
      <w:r>
        <w:separator/>
      </w:r>
    </w:p>
  </w:footnote>
  <w:footnote w:type="continuationSeparator" w:id="0">
    <w:p w14:paraId="5F91A303" w14:textId="77777777" w:rsidR="00BC0DA4" w:rsidRDefault="00BC0DA4" w:rsidP="00FD0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1218" w14:textId="649D8D53" w:rsidR="000F5704" w:rsidRDefault="000F5704">
    <w:pPr>
      <w:pStyle w:val="Header"/>
    </w:pPr>
    <w:r>
      <w:rPr>
        <w:noProof/>
      </w:rPr>
      <mc:AlternateContent>
        <mc:Choice Requires="wps">
          <w:drawing>
            <wp:anchor distT="0" distB="0" distL="0" distR="0" simplePos="0" relativeHeight="251666432" behindDoc="0" locked="0" layoutInCell="1" allowOverlap="1" wp14:anchorId="0B438D43" wp14:editId="523F0A9E">
              <wp:simplePos x="635" y="635"/>
              <wp:positionH relativeFrom="page">
                <wp:align>center</wp:align>
              </wp:positionH>
              <wp:positionV relativeFrom="page">
                <wp:align>top</wp:align>
              </wp:positionV>
              <wp:extent cx="443865" cy="443865"/>
              <wp:effectExtent l="0" t="0" r="4445" b="171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062656" w14:textId="36F9B39E"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438D43" id="_x0000_t202" coordsize="21600,21600" o:spt="202" path="m,l,21600r21600,l21600,xe">
              <v:stroke joinstyle="miter"/>
              <v:path gradientshapeok="t" o:connecttype="rect"/>
            </v:shapetype>
            <v:shape id="Text Box 3" o:spid="_x0000_s1026"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0062656" w14:textId="36F9B39E"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0925" w14:textId="5E05EDEB" w:rsidR="000F5704" w:rsidRDefault="000F5704">
    <w:pPr>
      <w:pStyle w:val="Header"/>
    </w:pPr>
    <w:r>
      <w:rPr>
        <w:noProof/>
      </w:rPr>
      <mc:AlternateContent>
        <mc:Choice Requires="wps">
          <w:drawing>
            <wp:anchor distT="0" distB="0" distL="0" distR="0" simplePos="0" relativeHeight="251675648" behindDoc="0" locked="0" layoutInCell="1" allowOverlap="1" wp14:anchorId="248547F5" wp14:editId="3303E46D">
              <wp:simplePos x="635" y="635"/>
              <wp:positionH relativeFrom="page">
                <wp:align>center</wp:align>
              </wp:positionH>
              <wp:positionV relativeFrom="page">
                <wp:align>top</wp:align>
              </wp:positionV>
              <wp:extent cx="443865" cy="443865"/>
              <wp:effectExtent l="0" t="0" r="4445" b="17145"/>
              <wp:wrapNone/>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B9F28" w14:textId="3E357C47"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8547F5" id="_x0000_t202" coordsize="21600,21600" o:spt="202" path="m,l,21600r21600,l21600,xe">
              <v:stroke joinstyle="miter"/>
              <v:path gradientshapeok="t" o:connecttype="rect"/>
            </v:shapetype>
            <v:shape id="Text Box 14" o:spid="_x0000_s1042" type="#_x0000_t202" alt="OFFICIAL"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059B9F28" w14:textId="3E357C47"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3413" w14:textId="0FDD0BD2" w:rsidR="007119EA" w:rsidRDefault="000F5704" w:rsidP="00FD35AE">
    <w:pPr>
      <w:pStyle w:val="Heading1"/>
      <w:jc w:val="center"/>
    </w:pPr>
    <w:r>
      <w:rPr>
        <w:noProof/>
      </w:rPr>
      <mc:AlternateContent>
        <mc:Choice Requires="wps">
          <w:drawing>
            <wp:anchor distT="0" distB="0" distL="0" distR="0" simplePos="0" relativeHeight="251676672" behindDoc="0" locked="0" layoutInCell="1" allowOverlap="1" wp14:anchorId="1C9020C5" wp14:editId="2A8E73DB">
              <wp:simplePos x="635" y="635"/>
              <wp:positionH relativeFrom="page">
                <wp:align>center</wp:align>
              </wp:positionH>
              <wp:positionV relativeFrom="page">
                <wp:align>top</wp:align>
              </wp:positionV>
              <wp:extent cx="443865" cy="443865"/>
              <wp:effectExtent l="0" t="0" r="4445" b="17145"/>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F40D51" w14:textId="4EAFA9FA"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020C5" id="_x0000_t202" coordsize="21600,21600" o:spt="202" path="m,l,21600r21600,l21600,xe">
              <v:stroke joinstyle="miter"/>
              <v:path gradientshapeok="t" o:connecttype="rect"/>
            </v:shapetype>
            <v:shape id="Text Box 15" o:spid="_x0000_s1043" type="#_x0000_t202" alt="OFFICIAL" style="position:absolute;left:0;text-align:left;margin-left:0;margin-top:0;width:34.95pt;height:34.9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15F40D51" w14:textId="4EAFA9FA"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r w:rsidR="007119EA">
      <w:t>Section Three – Next stage in the process</w:t>
    </w:r>
  </w:p>
  <w:p w14:paraId="0D7CB41E" w14:textId="68E8B15D" w:rsidR="007119EA" w:rsidRDefault="00000000">
    <w:pPr>
      <w:pStyle w:val="Header"/>
    </w:pPr>
    <w:r>
      <w:rPr>
        <w:shd w:val="clear" w:color="auto" w:fill="8EAADB" w:themeFill="accent1" w:themeFillTint="99"/>
      </w:rPr>
      <w:pict w14:anchorId="042DAB1D">
        <v:rect id="_x0000_i1030" style="width:441.35pt;height:2.5pt" o:hrpct="978" o:hralign="center" o:hrstd="t" o:hr="t" fillcolor="#a0a0a0" stroked="f"/>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D1EF" w14:textId="48034DDC" w:rsidR="000F5704" w:rsidRDefault="000F5704">
    <w:pPr>
      <w:pStyle w:val="Header"/>
    </w:pPr>
    <w:r>
      <w:rPr>
        <w:noProof/>
      </w:rPr>
      <mc:AlternateContent>
        <mc:Choice Requires="wps">
          <w:drawing>
            <wp:anchor distT="0" distB="0" distL="0" distR="0" simplePos="0" relativeHeight="251674624" behindDoc="0" locked="0" layoutInCell="1" allowOverlap="1" wp14:anchorId="41CEBA94" wp14:editId="442EF703">
              <wp:simplePos x="635" y="635"/>
              <wp:positionH relativeFrom="page">
                <wp:align>center</wp:align>
              </wp:positionH>
              <wp:positionV relativeFrom="page">
                <wp:align>top</wp:align>
              </wp:positionV>
              <wp:extent cx="443865" cy="443865"/>
              <wp:effectExtent l="0" t="0" r="4445" b="17145"/>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4DD9D" w14:textId="77E69531"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EBA94" id="_x0000_t202" coordsize="21600,21600" o:spt="202" path="m,l,21600r21600,l21600,xe">
              <v:stroke joinstyle="miter"/>
              <v:path gradientshapeok="t" o:connecttype="rect"/>
            </v:shapetype>
            <v:shape id="Text Box 13" o:spid="_x0000_s1046" type="#_x0000_t202" alt="OFFICIAL"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O9mfuCgIAAB0EAAAOAAAA&#10;AAAAAAAAAAAAAC4CAABkcnMvZTJvRG9jLnhtbFBLAQItABQABgAIAAAAIQDUHg1H2AAAAAMBAAAP&#10;AAAAAAAAAAAAAAAAAGQEAABkcnMvZG93bnJldi54bWxQSwUGAAAAAAQABADzAAAAaQUAAAAA&#10;" filled="f" stroked="f">
              <v:textbox style="mso-fit-shape-to-text:t" inset="0,15pt,0,0">
                <w:txbxContent>
                  <w:p w14:paraId="27F4DD9D" w14:textId="77E69531"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8E36" w14:textId="3E6221C2" w:rsidR="000F5704" w:rsidRDefault="000F5704">
    <w:pPr>
      <w:pStyle w:val="Header"/>
    </w:pPr>
    <w:r>
      <w:rPr>
        <w:noProof/>
      </w:rPr>
      <mc:AlternateContent>
        <mc:Choice Requires="wps">
          <w:drawing>
            <wp:anchor distT="0" distB="0" distL="0" distR="0" simplePos="0" relativeHeight="251678720" behindDoc="0" locked="0" layoutInCell="1" allowOverlap="1" wp14:anchorId="55B5DEE6" wp14:editId="56EE8C34">
              <wp:simplePos x="635" y="635"/>
              <wp:positionH relativeFrom="page">
                <wp:align>center</wp:align>
              </wp:positionH>
              <wp:positionV relativeFrom="page">
                <wp:align>top</wp:align>
              </wp:positionV>
              <wp:extent cx="443865" cy="443865"/>
              <wp:effectExtent l="0" t="0" r="4445" b="17145"/>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5585FF" w14:textId="1C02708A"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5DEE6" id="_x0000_t202" coordsize="21600,21600" o:spt="202" path="m,l,21600r21600,l21600,xe">
              <v:stroke joinstyle="miter"/>
              <v:path gradientshapeok="t" o:connecttype="rect"/>
            </v:shapetype>
            <v:shape id="Text Box 17" o:spid="_x0000_s1048" type="#_x0000_t202" alt="OFFI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705585FF" w14:textId="1C02708A"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B77D" w14:textId="58236F83" w:rsidR="007119EA" w:rsidRDefault="000F5704" w:rsidP="00F31134">
    <w:pPr>
      <w:pStyle w:val="Heading1"/>
      <w:jc w:val="right"/>
    </w:pPr>
    <w:r>
      <w:rPr>
        <w:noProof/>
      </w:rPr>
      <mc:AlternateContent>
        <mc:Choice Requires="wps">
          <w:drawing>
            <wp:anchor distT="0" distB="0" distL="0" distR="0" simplePos="0" relativeHeight="251679744" behindDoc="0" locked="0" layoutInCell="1" allowOverlap="1" wp14:anchorId="6279E8CD" wp14:editId="4B264668">
              <wp:simplePos x="635" y="635"/>
              <wp:positionH relativeFrom="page">
                <wp:align>center</wp:align>
              </wp:positionH>
              <wp:positionV relativeFrom="page">
                <wp:align>top</wp:align>
              </wp:positionV>
              <wp:extent cx="443865" cy="443865"/>
              <wp:effectExtent l="0" t="0" r="4445" b="17145"/>
              <wp:wrapNone/>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6C7B33" w14:textId="79BF1A42"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9E8CD" id="_x0000_t202" coordsize="21600,21600" o:spt="202" path="m,l,21600r21600,l21600,xe">
              <v:stroke joinstyle="miter"/>
              <v:path gradientshapeok="t" o:connecttype="rect"/>
            </v:shapetype>
            <v:shape id="Text Box 18" o:spid="_x0000_s1049" type="#_x0000_t202" alt="OFFI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Co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n12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TewqAsCAAAdBAAADgAA&#10;AAAAAAAAAAAAAAAuAgAAZHJzL2Uyb0RvYy54bWxQSwECLQAUAAYACAAAACEA1B4NR9gAAAADAQAA&#10;DwAAAAAAAAAAAAAAAABlBAAAZHJzL2Rvd25yZXYueG1sUEsFBgAAAAAEAAQA8wAAAGoFAAAAAA==&#10;" filled="f" stroked="f">
              <v:textbox style="mso-fit-shape-to-text:t" inset="0,15pt,0,0">
                <w:txbxContent>
                  <w:p w14:paraId="416C7B33" w14:textId="79BF1A42"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r w:rsidR="007119EA">
      <w:tab/>
      <w:t xml:space="preserve">Appendices </w:t>
    </w:r>
  </w:p>
  <w:p w14:paraId="4B0708C2" w14:textId="77777777" w:rsidR="007119EA" w:rsidRDefault="00000000">
    <w:pPr>
      <w:pStyle w:val="Header"/>
    </w:pPr>
    <w:r>
      <w:rPr>
        <w:shd w:val="clear" w:color="auto" w:fill="8EAADB" w:themeFill="accent1" w:themeFillTint="99"/>
      </w:rPr>
      <w:pict w14:anchorId="7013F555">
        <v:rect id="_x0000_i1031" style="width:446.35pt;height:.25pt" o:hrpct="989" o:hralign="center" o:hrstd="t" o:hr="t" fillcolor="#a0a0a0" stroked="f"/>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BC99" w14:textId="76D4CFFF" w:rsidR="000F5704" w:rsidRDefault="000F5704">
    <w:pPr>
      <w:pStyle w:val="Header"/>
    </w:pPr>
    <w:r>
      <w:rPr>
        <w:noProof/>
      </w:rPr>
      <mc:AlternateContent>
        <mc:Choice Requires="wps">
          <w:drawing>
            <wp:anchor distT="0" distB="0" distL="0" distR="0" simplePos="0" relativeHeight="251677696" behindDoc="0" locked="0" layoutInCell="1" allowOverlap="1" wp14:anchorId="5D3C4E90" wp14:editId="27B1712B">
              <wp:simplePos x="635" y="635"/>
              <wp:positionH relativeFrom="page">
                <wp:align>center</wp:align>
              </wp:positionH>
              <wp:positionV relativeFrom="page">
                <wp:align>top</wp:align>
              </wp:positionV>
              <wp:extent cx="443865" cy="443865"/>
              <wp:effectExtent l="0" t="0" r="4445" b="17145"/>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04A508" w14:textId="723C0DDB"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C4E90" id="_x0000_t202" coordsize="21600,21600" o:spt="202" path="m,l,21600r21600,l21600,xe">
              <v:stroke joinstyle="miter"/>
              <v:path gradientshapeok="t" o:connecttype="rect"/>
            </v:shapetype>
            <v:shape id="Text Box 16" o:spid="_x0000_s1052" type="#_x0000_t202" alt="OFFICIAL" style="position:absolute;left:0;text-align:left;margin-left:0;margin-top:0;width:34.95pt;height:34.9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hj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HXIYwsCAAAdBAAADgAA&#10;AAAAAAAAAAAAAAAuAgAAZHJzL2Uyb0RvYy54bWxQSwECLQAUAAYACAAAACEA1B4NR9gAAAADAQAA&#10;DwAAAAAAAAAAAAAAAABlBAAAZHJzL2Rvd25yZXYueG1sUEsFBgAAAAAEAAQA8wAAAGoFAAAAAA==&#10;" filled="f" stroked="f">
              <v:textbox style="mso-fit-shape-to-text:t" inset="0,15pt,0,0">
                <w:txbxContent>
                  <w:p w14:paraId="6904A508" w14:textId="723C0DDB"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AFC1" w14:textId="73E50257" w:rsidR="007119EA" w:rsidRPr="008A2935" w:rsidRDefault="000F5704" w:rsidP="008A2935">
    <w:pPr>
      <w:pStyle w:val="Heading1"/>
      <w:jc w:val="right"/>
    </w:pPr>
    <w:r>
      <w:rPr>
        <w:noProof/>
      </w:rPr>
      <mc:AlternateContent>
        <mc:Choice Requires="wps">
          <w:drawing>
            <wp:anchor distT="0" distB="0" distL="0" distR="0" simplePos="0" relativeHeight="251667456" behindDoc="0" locked="0" layoutInCell="1" allowOverlap="1" wp14:anchorId="3DB8ED67" wp14:editId="0736BE73">
              <wp:simplePos x="915035" y="144780"/>
              <wp:positionH relativeFrom="page">
                <wp:align>center</wp:align>
              </wp:positionH>
              <wp:positionV relativeFrom="page">
                <wp:align>top</wp:align>
              </wp:positionV>
              <wp:extent cx="443865" cy="443865"/>
              <wp:effectExtent l="0" t="0" r="4445" b="171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EFAAA" w14:textId="20531351"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B8ED67"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72EFAAA" w14:textId="20531351"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r w:rsidR="007119EA">
      <w:t xml:space="preserve"> </w:t>
    </w:r>
  </w:p>
  <w:p w14:paraId="7F1EA2CB" w14:textId="7F5D02C7" w:rsidR="007119EA" w:rsidRDefault="00000000">
    <w:pPr>
      <w:pStyle w:val="Header"/>
    </w:pPr>
    <w:r>
      <w:rPr>
        <w:shd w:val="clear" w:color="auto" w:fill="8EAADB" w:themeFill="accent1" w:themeFillTint="99"/>
      </w:rPr>
      <w:pict w14:anchorId="1A953934">
        <v:rect id="_x0000_i1025" style="width:446.35pt;height:.25pt" o:hrpct="989"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92EC" w14:textId="52436F7C" w:rsidR="007119EA" w:rsidRDefault="000F5704">
    <w:pPr>
      <w:pStyle w:val="Header"/>
    </w:pPr>
    <w:r>
      <w:rPr>
        <w:noProof/>
      </w:rPr>
      <mc:AlternateContent>
        <mc:Choice Requires="wps">
          <w:drawing>
            <wp:anchor distT="0" distB="0" distL="0" distR="0" simplePos="0" relativeHeight="251665408" behindDoc="0" locked="0" layoutInCell="1" allowOverlap="1" wp14:anchorId="0018C350" wp14:editId="0BA69539">
              <wp:simplePos x="915035" y="144780"/>
              <wp:positionH relativeFrom="page">
                <wp:align>center</wp:align>
              </wp:positionH>
              <wp:positionV relativeFrom="page">
                <wp:align>top</wp:align>
              </wp:positionV>
              <wp:extent cx="443865" cy="443865"/>
              <wp:effectExtent l="0" t="0" r="4445" b="171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55E86" w14:textId="20681293"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18C350"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EE55E86" w14:textId="20681293"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p w14:paraId="1B13D30F" w14:textId="77777777" w:rsidR="007119EA" w:rsidRDefault="007119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733A" w14:textId="7A83A9D5" w:rsidR="000F5704" w:rsidRDefault="000F5704">
    <w:pPr>
      <w:pStyle w:val="Header"/>
    </w:pPr>
    <w:r>
      <w:rPr>
        <w:noProof/>
      </w:rPr>
      <mc:AlternateContent>
        <mc:Choice Requires="wps">
          <w:drawing>
            <wp:anchor distT="0" distB="0" distL="0" distR="0" simplePos="0" relativeHeight="251669504" behindDoc="0" locked="0" layoutInCell="1" allowOverlap="1" wp14:anchorId="28173A67" wp14:editId="224680FA">
              <wp:simplePos x="635" y="635"/>
              <wp:positionH relativeFrom="page">
                <wp:align>center</wp:align>
              </wp:positionH>
              <wp:positionV relativeFrom="page">
                <wp:align>top</wp:align>
              </wp:positionV>
              <wp:extent cx="443865" cy="443865"/>
              <wp:effectExtent l="0" t="0" r="4445" b="17145"/>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6EE461" w14:textId="6B3C5652"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73A67" id="_x0000_t202" coordsize="21600,21600" o:spt="202" path="m,l,21600r21600,l21600,xe">
              <v:stroke joinstyle="miter"/>
              <v:path gradientshapeok="t" o:connecttype="rect"/>
            </v:shapetype>
            <v:shape id="Text Box 8" o:spid="_x0000_s1031" type="#_x0000_t202" alt="OFFI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A6EE461" w14:textId="6B3C5652"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BA78" w14:textId="135111D2" w:rsidR="007119EA" w:rsidRPr="008A2935" w:rsidRDefault="007119EA" w:rsidP="008A2935">
    <w:pPr>
      <w:pStyle w:val="Heading1"/>
      <w:jc w:val="right"/>
    </w:pPr>
    <w:r>
      <w:t>Section One – Introduction to the Growing Places Fund</w:t>
    </w:r>
    <w:r w:rsidR="00A11E1B">
      <w:t xml:space="preserve"> Programme</w:t>
    </w:r>
  </w:p>
  <w:p w14:paraId="77383B4C" w14:textId="77777777" w:rsidR="007119EA" w:rsidRDefault="00000000">
    <w:pPr>
      <w:pStyle w:val="Header"/>
    </w:pPr>
    <w:r>
      <w:rPr>
        <w:shd w:val="clear" w:color="auto" w:fill="8EAADB" w:themeFill="accent1" w:themeFillTint="99"/>
      </w:rPr>
      <w:pict w14:anchorId="2B983700">
        <v:rect id="_x0000_i1026" style="width:446.35pt;height:.25pt" o:hrpct="989" o:hralign="center" o:hrstd="t" o:hr="t" fillcolor="#a0a0a0"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0C6B" w14:textId="0B657A09" w:rsidR="007119EA" w:rsidRDefault="000F5704" w:rsidP="00051E08">
    <w:pPr>
      <w:pStyle w:val="Heading1"/>
      <w:jc w:val="right"/>
    </w:pPr>
    <w:r>
      <w:rPr>
        <w:noProof/>
      </w:rPr>
      <mc:AlternateContent>
        <mc:Choice Requires="wps">
          <w:drawing>
            <wp:anchor distT="0" distB="0" distL="0" distR="0" simplePos="0" relativeHeight="251668480" behindDoc="0" locked="0" layoutInCell="1" allowOverlap="1" wp14:anchorId="12CBCBF5" wp14:editId="5DCF2E5B">
              <wp:simplePos x="915035" y="144780"/>
              <wp:positionH relativeFrom="page">
                <wp:align>center</wp:align>
              </wp:positionH>
              <wp:positionV relativeFrom="page">
                <wp:align>top</wp:align>
              </wp:positionV>
              <wp:extent cx="443865" cy="443865"/>
              <wp:effectExtent l="0" t="0" r="4445" b="17145"/>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E512A5" w14:textId="6F0905F3"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CBCBF5" id="_x0000_t202" coordsize="21600,21600" o:spt="202" path="m,l,21600r21600,l21600,xe">
              <v:stroke joinstyle="miter"/>
              <v:path gradientshapeok="t" o:connecttype="rect"/>
            </v:shapetype>
            <v:shape id="Text Box 6" o:spid="_x0000_s1034" type="#_x0000_t202" alt="OFFI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00E512A5" w14:textId="6F0905F3"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r w:rsidR="007119EA">
      <w:t>Section One – Introduction to the Growing Places Fund</w:t>
    </w:r>
    <w:r w:rsidR="00A11E1B">
      <w:t xml:space="preserve"> Programme</w:t>
    </w:r>
  </w:p>
  <w:p w14:paraId="71663A10" w14:textId="77777777" w:rsidR="007119EA" w:rsidRPr="00051E08" w:rsidRDefault="00000000" w:rsidP="00051E08">
    <w:r>
      <w:rPr>
        <w:shd w:val="clear" w:color="auto" w:fill="8EAADB" w:themeFill="accent1" w:themeFillTint="99"/>
      </w:rPr>
      <w:pict w14:anchorId="7C1B7694">
        <v:rect id="_x0000_i1027" style="width:446.35pt;height:.25pt" o:hrpct="989" o:hralign="center" o:hrstd="t" o:hr="t" fillcolor="#a0a0a0" stroked="f"/>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6631" w14:textId="66885069" w:rsidR="000F5704" w:rsidRDefault="000F5704">
    <w:pPr>
      <w:pStyle w:val="Header"/>
    </w:pPr>
    <w:r>
      <w:rPr>
        <w:noProof/>
      </w:rPr>
      <mc:AlternateContent>
        <mc:Choice Requires="wps">
          <w:drawing>
            <wp:anchor distT="0" distB="0" distL="0" distR="0" simplePos="0" relativeHeight="251672576" behindDoc="0" locked="0" layoutInCell="1" allowOverlap="1" wp14:anchorId="1681C9A7" wp14:editId="3D781245">
              <wp:simplePos x="635" y="635"/>
              <wp:positionH relativeFrom="page">
                <wp:align>center</wp:align>
              </wp:positionH>
              <wp:positionV relativeFrom="page">
                <wp:align>top</wp:align>
              </wp:positionV>
              <wp:extent cx="443865" cy="443865"/>
              <wp:effectExtent l="0" t="0" r="4445" b="17145"/>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B7A0A" w14:textId="5A85A913"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81C9A7" id="_x0000_t202" coordsize="21600,21600" o:spt="202" path="m,l,21600r21600,l21600,xe">
              <v:stroke joinstyle="miter"/>
              <v:path gradientshapeok="t" o:connecttype="rect"/>
            </v:shapetype>
            <v:shape id="Text Box 11" o:spid="_x0000_s1036"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50FB7A0A" w14:textId="5A85A913"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89AE" w14:textId="4BDD8F61" w:rsidR="007119EA" w:rsidRPr="008A2935" w:rsidRDefault="000F5704" w:rsidP="008A2935">
    <w:pPr>
      <w:pStyle w:val="Heading1"/>
      <w:jc w:val="right"/>
    </w:pPr>
    <w:r>
      <w:rPr>
        <w:noProof/>
      </w:rPr>
      <mc:AlternateContent>
        <mc:Choice Requires="wps">
          <w:drawing>
            <wp:anchor distT="0" distB="0" distL="0" distR="0" simplePos="0" relativeHeight="251673600" behindDoc="0" locked="0" layoutInCell="1" allowOverlap="1" wp14:anchorId="3444F7F4" wp14:editId="61C28EF8">
              <wp:simplePos x="914400" y="146050"/>
              <wp:positionH relativeFrom="page">
                <wp:align>center</wp:align>
              </wp:positionH>
              <wp:positionV relativeFrom="page">
                <wp:align>top</wp:align>
              </wp:positionV>
              <wp:extent cx="443865" cy="443865"/>
              <wp:effectExtent l="0" t="0" r="4445" b="17145"/>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CE9AFF" w14:textId="671D01F3"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44F7F4" id="_x0000_t202" coordsize="21600,21600" o:spt="202" path="m,l,21600r21600,l21600,xe">
              <v:stroke joinstyle="miter"/>
              <v:path gradientshapeok="t" o:connecttype="rect"/>
            </v:shapetype>
            <v:shape id="Text Box 12" o:spid="_x0000_s1037" type="#_x0000_t202" alt="OFFICIAL"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4ECE9AFF" w14:textId="671D01F3"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r w:rsidR="007119EA">
      <w:t>Section Two – Application process</w:t>
    </w:r>
  </w:p>
  <w:p w14:paraId="3BEA7C8D" w14:textId="77777777" w:rsidR="007119EA" w:rsidRDefault="00000000">
    <w:pPr>
      <w:pStyle w:val="Header"/>
    </w:pPr>
    <w:r>
      <w:rPr>
        <w:shd w:val="clear" w:color="auto" w:fill="8EAADB" w:themeFill="accent1" w:themeFillTint="99"/>
      </w:rPr>
      <w:pict w14:anchorId="3B387EFD">
        <v:rect id="_x0000_i1028" style="width:446.35pt;height:.25pt" o:hrpct="989" o:hralign="center" o:hrstd="t" o:hr="t" fillcolor="#a0a0a0" stroked="f"/>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34C8" w14:textId="2A8D64CF" w:rsidR="007119EA" w:rsidRDefault="000F5704" w:rsidP="00FD35AE">
    <w:pPr>
      <w:pStyle w:val="Heading1"/>
      <w:jc w:val="center"/>
    </w:pPr>
    <w:r>
      <w:rPr>
        <w:noProof/>
      </w:rPr>
      <mc:AlternateContent>
        <mc:Choice Requires="wps">
          <w:drawing>
            <wp:anchor distT="0" distB="0" distL="0" distR="0" simplePos="0" relativeHeight="251671552" behindDoc="0" locked="0" layoutInCell="1" allowOverlap="1" wp14:anchorId="0D611239" wp14:editId="476FB228">
              <wp:simplePos x="914400" y="146050"/>
              <wp:positionH relativeFrom="page">
                <wp:align>center</wp:align>
              </wp:positionH>
              <wp:positionV relativeFrom="page">
                <wp:align>top</wp:align>
              </wp:positionV>
              <wp:extent cx="443865" cy="443865"/>
              <wp:effectExtent l="0" t="0" r="4445" b="17145"/>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FD1FB" w14:textId="2747843E"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611239" id="_x0000_t202" coordsize="21600,21600" o:spt="202" path="m,l,21600r21600,l21600,xe">
              <v:stroke joinstyle="miter"/>
              <v:path gradientshapeok="t" o:connecttype="rect"/>
            </v:shapetype>
            <v:shape id="Text Box 10" o:spid="_x0000_s1040" type="#_x0000_t202" alt="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6D9FD1FB" w14:textId="2747843E" w:rsidR="000F5704" w:rsidRPr="000F5704" w:rsidRDefault="000F5704" w:rsidP="000F5704">
                    <w:pPr>
                      <w:spacing w:after="0"/>
                      <w:rPr>
                        <w:rFonts w:ascii="Calibri" w:eastAsia="Calibri" w:hAnsi="Calibri" w:cs="Calibri"/>
                        <w:noProof/>
                        <w:color w:val="000000"/>
                        <w:sz w:val="28"/>
                        <w:szCs w:val="28"/>
                      </w:rPr>
                    </w:pPr>
                    <w:r w:rsidRPr="000F5704">
                      <w:rPr>
                        <w:rFonts w:ascii="Calibri" w:eastAsia="Calibri" w:hAnsi="Calibri" w:cs="Calibri"/>
                        <w:noProof/>
                        <w:color w:val="000000"/>
                        <w:sz w:val="28"/>
                        <w:szCs w:val="28"/>
                      </w:rPr>
                      <w:t>OFFICIAL</w:t>
                    </w:r>
                  </w:p>
                </w:txbxContent>
              </v:textbox>
              <w10:wrap anchorx="page" anchory="page"/>
            </v:shape>
          </w:pict>
        </mc:Fallback>
      </mc:AlternateContent>
    </w:r>
    <w:r w:rsidR="007119EA">
      <w:t>Section Two – Application process</w:t>
    </w:r>
  </w:p>
  <w:p w14:paraId="05159F45" w14:textId="77777777" w:rsidR="007119EA" w:rsidRPr="00051E08" w:rsidRDefault="00000000" w:rsidP="00051E08">
    <w:r>
      <w:rPr>
        <w:shd w:val="clear" w:color="auto" w:fill="8EAADB" w:themeFill="accent1" w:themeFillTint="99"/>
      </w:rPr>
      <w:pict w14:anchorId="086AEA03">
        <v:rect id="_x0000_i1029" style="width:446.35pt;height:.25pt" o:hrpct="989"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724"/>
    <w:multiLevelType w:val="hybridMultilevel"/>
    <w:tmpl w:val="0E145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50ED6"/>
    <w:multiLevelType w:val="hybridMultilevel"/>
    <w:tmpl w:val="B66C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52BED"/>
    <w:multiLevelType w:val="hybridMultilevel"/>
    <w:tmpl w:val="27AC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8794B"/>
    <w:multiLevelType w:val="hybridMultilevel"/>
    <w:tmpl w:val="496E8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6E3D39"/>
    <w:multiLevelType w:val="hybridMultilevel"/>
    <w:tmpl w:val="F3AC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C466C"/>
    <w:multiLevelType w:val="hybridMultilevel"/>
    <w:tmpl w:val="9B90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6171B8"/>
    <w:multiLevelType w:val="hybridMultilevel"/>
    <w:tmpl w:val="68FCF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520202"/>
    <w:multiLevelType w:val="hybridMultilevel"/>
    <w:tmpl w:val="58CCE26E"/>
    <w:lvl w:ilvl="0" w:tplc="CCD82F48">
      <w:numFmt w:val="bullet"/>
      <w:lvlText w:val="•"/>
      <w:lvlJc w:val="left"/>
      <w:pPr>
        <w:ind w:left="720" w:hanging="720"/>
      </w:pPr>
      <w:rPr>
        <w:rFonts w:ascii="Calibri Light" w:eastAsiaTheme="minorEastAsia"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26384"/>
    <w:multiLevelType w:val="hybridMultilevel"/>
    <w:tmpl w:val="19461B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B07A03"/>
    <w:multiLevelType w:val="hybridMultilevel"/>
    <w:tmpl w:val="A1305490"/>
    <w:lvl w:ilvl="0" w:tplc="2C1EF3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4A2F85"/>
    <w:multiLevelType w:val="hybridMultilevel"/>
    <w:tmpl w:val="7A70BE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C3F1F"/>
    <w:multiLevelType w:val="hybridMultilevel"/>
    <w:tmpl w:val="2A5C7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923391"/>
    <w:multiLevelType w:val="hybridMultilevel"/>
    <w:tmpl w:val="17DA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B7028"/>
    <w:multiLevelType w:val="hybridMultilevel"/>
    <w:tmpl w:val="47F4B18E"/>
    <w:lvl w:ilvl="0" w:tplc="0809000B">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94D5A"/>
    <w:multiLevelType w:val="multilevel"/>
    <w:tmpl w:val="D1C2878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3099196B"/>
    <w:multiLevelType w:val="multilevel"/>
    <w:tmpl w:val="1A28C6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C501FB"/>
    <w:multiLevelType w:val="hybridMultilevel"/>
    <w:tmpl w:val="D102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92BEB"/>
    <w:multiLevelType w:val="hybridMultilevel"/>
    <w:tmpl w:val="798EB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936146"/>
    <w:multiLevelType w:val="hybridMultilevel"/>
    <w:tmpl w:val="51DE1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32256"/>
    <w:multiLevelType w:val="hybridMultilevel"/>
    <w:tmpl w:val="B0D8BA60"/>
    <w:lvl w:ilvl="0" w:tplc="CCD82F48">
      <w:numFmt w:val="bullet"/>
      <w:lvlText w:val="•"/>
      <w:lvlJc w:val="left"/>
      <w:pPr>
        <w:ind w:left="360" w:hanging="360"/>
      </w:pPr>
      <w:rPr>
        <w:rFonts w:ascii="Calibri Light" w:eastAsiaTheme="minorEastAsia"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27086D"/>
    <w:multiLevelType w:val="hybridMultilevel"/>
    <w:tmpl w:val="B6D2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F1A45"/>
    <w:multiLevelType w:val="hybridMultilevel"/>
    <w:tmpl w:val="E45E7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476FB6"/>
    <w:multiLevelType w:val="hybridMultilevel"/>
    <w:tmpl w:val="48BCE3C2"/>
    <w:lvl w:ilvl="0" w:tplc="11A2D89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E71560"/>
    <w:multiLevelType w:val="hybridMultilevel"/>
    <w:tmpl w:val="57561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BB4EDD"/>
    <w:multiLevelType w:val="hybridMultilevel"/>
    <w:tmpl w:val="2B3E5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5E1417"/>
    <w:multiLevelType w:val="hybridMultilevel"/>
    <w:tmpl w:val="0952C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A1724D"/>
    <w:multiLevelType w:val="hybridMultilevel"/>
    <w:tmpl w:val="63E49A4C"/>
    <w:lvl w:ilvl="0" w:tplc="CCD82F48">
      <w:numFmt w:val="bullet"/>
      <w:lvlText w:val="•"/>
      <w:lvlJc w:val="left"/>
      <w:pPr>
        <w:ind w:left="1080" w:hanging="72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EA0590"/>
    <w:multiLevelType w:val="hybridMultilevel"/>
    <w:tmpl w:val="0E145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C439E7"/>
    <w:multiLevelType w:val="hybridMultilevel"/>
    <w:tmpl w:val="07AA6F14"/>
    <w:lvl w:ilvl="0" w:tplc="CCD82F48">
      <w:numFmt w:val="bullet"/>
      <w:lvlText w:val="•"/>
      <w:lvlJc w:val="left"/>
      <w:pPr>
        <w:ind w:left="720" w:hanging="72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55496"/>
    <w:multiLevelType w:val="hybridMultilevel"/>
    <w:tmpl w:val="3660747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8796FA4"/>
    <w:multiLevelType w:val="hybridMultilevel"/>
    <w:tmpl w:val="8C507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4D13AC"/>
    <w:multiLevelType w:val="hybridMultilevel"/>
    <w:tmpl w:val="39E6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71773"/>
    <w:multiLevelType w:val="hybridMultilevel"/>
    <w:tmpl w:val="0390F3EE"/>
    <w:lvl w:ilvl="0" w:tplc="CCD82F48">
      <w:numFmt w:val="bullet"/>
      <w:lvlText w:val="•"/>
      <w:lvlJc w:val="left"/>
      <w:pPr>
        <w:ind w:left="360" w:hanging="360"/>
      </w:pPr>
      <w:rPr>
        <w:rFonts w:ascii="Calibri Light" w:eastAsiaTheme="minorEastAsia"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29107C"/>
    <w:multiLevelType w:val="hybridMultilevel"/>
    <w:tmpl w:val="E4866828"/>
    <w:lvl w:ilvl="0" w:tplc="CCD82F48">
      <w:numFmt w:val="bullet"/>
      <w:lvlText w:val="•"/>
      <w:lvlJc w:val="left"/>
      <w:pPr>
        <w:ind w:left="720" w:hanging="720"/>
      </w:pPr>
      <w:rPr>
        <w:rFonts w:ascii="Calibri Light" w:eastAsiaTheme="minorEastAsia"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1D6417"/>
    <w:multiLevelType w:val="hybridMultilevel"/>
    <w:tmpl w:val="7A688AAE"/>
    <w:lvl w:ilvl="0" w:tplc="B4E67AE2">
      <w:start w:val="1"/>
      <w:numFmt w:val="bullet"/>
      <w:pStyle w:val="Bulletpoin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5B1739"/>
    <w:multiLevelType w:val="hybridMultilevel"/>
    <w:tmpl w:val="537A04F6"/>
    <w:lvl w:ilvl="0" w:tplc="CCD82F48">
      <w:numFmt w:val="bullet"/>
      <w:lvlText w:val="•"/>
      <w:lvlJc w:val="left"/>
      <w:pPr>
        <w:ind w:left="720" w:hanging="72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1E5303"/>
    <w:multiLevelType w:val="hybridMultilevel"/>
    <w:tmpl w:val="DBD03FF6"/>
    <w:lvl w:ilvl="0" w:tplc="CCD82F48">
      <w:numFmt w:val="bullet"/>
      <w:lvlText w:val="•"/>
      <w:lvlJc w:val="left"/>
      <w:pPr>
        <w:ind w:left="720" w:hanging="72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A013B6"/>
    <w:multiLevelType w:val="hybridMultilevel"/>
    <w:tmpl w:val="AC585EEA"/>
    <w:lvl w:ilvl="0" w:tplc="CCD82F48">
      <w:numFmt w:val="bullet"/>
      <w:lvlText w:val="•"/>
      <w:lvlJc w:val="left"/>
      <w:pPr>
        <w:ind w:left="720" w:hanging="720"/>
      </w:pPr>
      <w:rPr>
        <w:rFonts w:ascii="Calibri Light" w:eastAsiaTheme="minorEastAsia"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A52325"/>
    <w:multiLevelType w:val="hybridMultilevel"/>
    <w:tmpl w:val="B4942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8274B4"/>
    <w:multiLevelType w:val="hybridMultilevel"/>
    <w:tmpl w:val="C746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CA12EC"/>
    <w:multiLevelType w:val="multilevel"/>
    <w:tmpl w:val="3F32AF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8954BAC"/>
    <w:multiLevelType w:val="hybridMultilevel"/>
    <w:tmpl w:val="DFFEBB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1A0F48"/>
    <w:multiLevelType w:val="hybridMultilevel"/>
    <w:tmpl w:val="D1344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D85371A"/>
    <w:multiLevelType w:val="hybridMultilevel"/>
    <w:tmpl w:val="89EA7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8770A3"/>
    <w:multiLevelType w:val="hybridMultilevel"/>
    <w:tmpl w:val="DC0EA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F6B0143"/>
    <w:multiLevelType w:val="hybridMultilevel"/>
    <w:tmpl w:val="81B8F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583909">
    <w:abstractNumId w:val="14"/>
  </w:num>
  <w:num w:numId="2" w16cid:durableId="1991398992">
    <w:abstractNumId w:val="40"/>
  </w:num>
  <w:num w:numId="3" w16cid:durableId="1255162452">
    <w:abstractNumId w:val="9"/>
  </w:num>
  <w:num w:numId="4" w16cid:durableId="891117660">
    <w:abstractNumId w:val="22"/>
  </w:num>
  <w:num w:numId="5" w16cid:durableId="926230671">
    <w:abstractNumId w:val="5"/>
  </w:num>
  <w:num w:numId="6" w16cid:durableId="2120486854">
    <w:abstractNumId w:val="1"/>
  </w:num>
  <w:num w:numId="7" w16cid:durableId="213274422">
    <w:abstractNumId w:val="33"/>
  </w:num>
  <w:num w:numId="8" w16cid:durableId="252780333">
    <w:abstractNumId w:val="26"/>
  </w:num>
  <w:num w:numId="9" w16cid:durableId="850534157">
    <w:abstractNumId w:val="38"/>
  </w:num>
  <w:num w:numId="10" w16cid:durableId="400103620">
    <w:abstractNumId w:val="11"/>
  </w:num>
  <w:num w:numId="11" w16cid:durableId="1814985619">
    <w:abstractNumId w:val="25"/>
  </w:num>
  <w:num w:numId="12" w16cid:durableId="505561310">
    <w:abstractNumId w:val="8"/>
  </w:num>
  <w:num w:numId="13" w16cid:durableId="764618409">
    <w:abstractNumId w:val="3"/>
  </w:num>
  <w:num w:numId="14" w16cid:durableId="900362870">
    <w:abstractNumId w:val="43"/>
  </w:num>
  <w:num w:numId="15" w16cid:durableId="765266464">
    <w:abstractNumId w:val="42"/>
  </w:num>
  <w:num w:numId="16" w16cid:durableId="592708092">
    <w:abstractNumId w:val="6"/>
  </w:num>
  <w:num w:numId="17" w16cid:durableId="302659008">
    <w:abstractNumId w:val="0"/>
  </w:num>
  <w:num w:numId="18" w16cid:durableId="407071769">
    <w:abstractNumId w:val="24"/>
  </w:num>
  <w:num w:numId="19" w16cid:durableId="1587574107">
    <w:abstractNumId w:val="45"/>
  </w:num>
  <w:num w:numId="20" w16cid:durableId="839857891">
    <w:abstractNumId w:val="21"/>
  </w:num>
  <w:num w:numId="21" w16cid:durableId="1297376810">
    <w:abstractNumId w:val="12"/>
  </w:num>
  <w:num w:numId="22" w16cid:durableId="880442626">
    <w:abstractNumId w:val="16"/>
  </w:num>
  <w:num w:numId="23" w16cid:durableId="1245996490">
    <w:abstractNumId w:val="18"/>
  </w:num>
  <w:num w:numId="24" w16cid:durableId="237399398">
    <w:abstractNumId w:val="4"/>
  </w:num>
  <w:num w:numId="25" w16cid:durableId="1773356604">
    <w:abstractNumId w:val="2"/>
  </w:num>
  <w:num w:numId="26" w16cid:durableId="444159314">
    <w:abstractNumId w:val="41"/>
  </w:num>
  <w:num w:numId="27" w16cid:durableId="1508905116">
    <w:abstractNumId w:val="17"/>
  </w:num>
  <w:num w:numId="28" w16cid:durableId="1195969467">
    <w:abstractNumId w:val="31"/>
  </w:num>
  <w:num w:numId="29" w16cid:durableId="1023436240">
    <w:abstractNumId w:val="30"/>
  </w:num>
  <w:num w:numId="30" w16cid:durableId="1529876611">
    <w:abstractNumId w:val="23"/>
  </w:num>
  <w:num w:numId="31" w16cid:durableId="1706981596">
    <w:abstractNumId w:val="20"/>
  </w:num>
  <w:num w:numId="32" w16cid:durableId="2042129024">
    <w:abstractNumId w:val="39"/>
  </w:num>
  <w:num w:numId="33" w16cid:durableId="1344087405">
    <w:abstractNumId w:val="28"/>
  </w:num>
  <w:num w:numId="34" w16cid:durableId="2111776279">
    <w:abstractNumId w:val="35"/>
  </w:num>
  <w:num w:numId="35" w16cid:durableId="1620992310">
    <w:abstractNumId w:val="37"/>
  </w:num>
  <w:num w:numId="36" w16cid:durableId="1223130191">
    <w:abstractNumId w:val="7"/>
  </w:num>
  <w:num w:numId="37" w16cid:durableId="830146380">
    <w:abstractNumId w:val="36"/>
  </w:num>
  <w:num w:numId="38" w16cid:durableId="1598323555">
    <w:abstractNumId w:val="13"/>
  </w:num>
  <w:num w:numId="39" w16cid:durableId="9306458">
    <w:abstractNumId w:val="10"/>
  </w:num>
  <w:num w:numId="40" w16cid:durableId="922177766">
    <w:abstractNumId w:val="19"/>
  </w:num>
  <w:num w:numId="41" w16cid:durableId="1111785029">
    <w:abstractNumId w:val="32"/>
  </w:num>
  <w:num w:numId="42" w16cid:durableId="651562896">
    <w:abstractNumId w:val="27"/>
  </w:num>
  <w:num w:numId="43" w16cid:durableId="1238710632">
    <w:abstractNumId w:val="15"/>
  </w:num>
  <w:num w:numId="44" w16cid:durableId="2012488903">
    <w:abstractNumId w:val="44"/>
  </w:num>
  <w:num w:numId="45" w16cid:durableId="628315283">
    <w:abstractNumId w:val="29"/>
    <w:lvlOverride w:ilvl="0"/>
    <w:lvlOverride w:ilvl="1">
      <w:startOverride w:val="1"/>
    </w:lvlOverride>
    <w:lvlOverride w:ilvl="2"/>
    <w:lvlOverride w:ilvl="3"/>
    <w:lvlOverride w:ilvl="4"/>
    <w:lvlOverride w:ilvl="5"/>
    <w:lvlOverride w:ilvl="6"/>
    <w:lvlOverride w:ilvl="7"/>
    <w:lvlOverride w:ilvl="8"/>
  </w:num>
  <w:num w:numId="46" w16cid:durableId="5847246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62"/>
    <w:rsid w:val="00003C4E"/>
    <w:rsid w:val="00010804"/>
    <w:rsid w:val="00035FC9"/>
    <w:rsid w:val="0003625C"/>
    <w:rsid w:val="0004343C"/>
    <w:rsid w:val="00045030"/>
    <w:rsid w:val="00045FAB"/>
    <w:rsid w:val="00051E08"/>
    <w:rsid w:val="00061334"/>
    <w:rsid w:val="00081265"/>
    <w:rsid w:val="000B15AD"/>
    <w:rsid w:val="000C2D65"/>
    <w:rsid w:val="000C3ADB"/>
    <w:rsid w:val="000D2E83"/>
    <w:rsid w:val="000E60A2"/>
    <w:rsid w:val="000F23A3"/>
    <w:rsid w:val="000F5704"/>
    <w:rsid w:val="0010101A"/>
    <w:rsid w:val="001015CD"/>
    <w:rsid w:val="00104E6A"/>
    <w:rsid w:val="00114FC8"/>
    <w:rsid w:val="00117ABD"/>
    <w:rsid w:val="0014387D"/>
    <w:rsid w:val="001438AA"/>
    <w:rsid w:val="00147980"/>
    <w:rsid w:val="00151023"/>
    <w:rsid w:val="00182B5E"/>
    <w:rsid w:val="00194CF7"/>
    <w:rsid w:val="001A1806"/>
    <w:rsid w:val="001A44D1"/>
    <w:rsid w:val="001B03CC"/>
    <w:rsid w:val="001C3774"/>
    <w:rsid w:val="001D4BC8"/>
    <w:rsid w:val="001D5636"/>
    <w:rsid w:val="001D6C90"/>
    <w:rsid w:val="001F0EE5"/>
    <w:rsid w:val="002002C4"/>
    <w:rsid w:val="00215BDC"/>
    <w:rsid w:val="002244DB"/>
    <w:rsid w:val="00226563"/>
    <w:rsid w:val="00232780"/>
    <w:rsid w:val="00240C69"/>
    <w:rsid w:val="00245454"/>
    <w:rsid w:val="00250E9C"/>
    <w:rsid w:val="00256CD5"/>
    <w:rsid w:val="00284C47"/>
    <w:rsid w:val="002906A5"/>
    <w:rsid w:val="0029250C"/>
    <w:rsid w:val="002A1227"/>
    <w:rsid w:val="002B3617"/>
    <w:rsid w:val="002C025F"/>
    <w:rsid w:val="002D6881"/>
    <w:rsid w:val="002D6F7F"/>
    <w:rsid w:val="002E4B24"/>
    <w:rsid w:val="002E6B1B"/>
    <w:rsid w:val="002E6C16"/>
    <w:rsid w:val="00310E05"/>
    <w:rsid w:val="00314732"/>
    <w:rsid w:val="00317405"/>
    <w:rsid w:val="003261E0"/>
    <w:rsid w:val="0038332B"/>
    <w:rsid w:val="00386D03"/>
    <w:rsid w:val="00390596"/>
    <w:rsid w:val="00391852"/>
    <w:rsid w:val="00392041"/>
    <w:rsid w:val="003C7961"/>
    <w:rsid w:val="003D7DAF"/>
    <w:rsid w:val="00403E6D"/>
    <w:rsid w:val="00410BD2"/>
    <w:rsid w:val="00415D28"/>
    <w:rsid w:val="00420C21"/>
    <w:rsid w:val="004307D9"/>
    <w:rsid w:val="00434822"/>
    <w:rsid w:val="004462CF"/>
    <w:rsid w:val="004467F4"/>
    <w:rsid w:val="00467D9D"/>
    <w:rsid w:val="00474302"/>
    <w:rsid w:val="0047597A"/>
    <w:rsid w:val="00476BCF"/>
    <w:rsid w:val="004809A8"/>
    <w:rsid w:val="00497522"/>
    <w:rsid w:val="004A0073"/>
    <w:rsid w:val="004D34A3"/>
    <w:rsid w:val="004D608A"/>
    <w:rsid w:val="005057F4"/>
    <w:rsid w:val="005063E5"/>
    <w:rsid w:val="00515470"/>
    <w:rsid w:val="0052291D"/>
    <w:rsid w:val="0053043C"/>
    <w:rsid w:val="00546560"/>
    <w:rsid w:val="00547005"/>
    <w:rsid w:val="00554541"/>
    <w:rsid w:val="00581D81"/>
    <w:rsid w:val="00593869"/>
    <w:rsid w:val="005B15E8"/>
    <w:rsid w:val="005C26C1"/>
    <w:rsid w:val="005E66E8"/>
    <w:rsid w:val="005F4302"/>
    <w:rsid w:val="00620109"/>
    <w:rsid w:val="00620E48"/>
    <w:rsid w:val="00636B4C"/>
    <w:rsid w:val="00653D27"/>
    <w:rsid w:val="006612A8"/>
    <w:rsid w:val="006735FB"/>
    <w:rsid w:val="006856BE"/>
    <w:rsid w:val="0069795E"/>
    <w:rsid w:val="006C24F0"/>
    <w:rsid w:val="006C4D04"/>
    <w:rsid w:val="006E30F4"/>
    <w:rsid w:val="006E32B8"/>
    <w:rsid w:val="006F76D6"/>
    <w:rsid w:val="00700910"/>
    <w:rsid w:val="00701DF1"/>
    <w:rsid w:val="007050C4"/>
    <w:rsid w:val="007119EA"/>
    <w:rsid w:val="007221D4"/>
    <w:rsid w:val="00737BDB"/>
    <w:rsid w:val="007425B9"/>
    <w:rsid w:val="007657BA"/>
    <w:rsid w:val="0077010D"/>
    <w:rsid w:val="00781A90"/>
    <w:rsid w:val="00784859"/>
    <w:rsid w:val="007B7DA0"/>
    <w:rsid w:val="007D3546"/>
    <w:rsid w:val="007F12C9"/>
    <w:rsid w:val="007F1A9A"/>
    <w:rsid w:val="007F4D1B"/>
    <w:rsid w:val="00802EDF"/>
    <w:rsid w:val="0080404C"/>
    <w:rsid w:val="00824AA8"/>
    <w:rsid w:val="0084699B"/>
    <w:rsid w:val="00852A6C"/>
    <w:rsid w:val="00856022"/>
    <w:rsid w:val="008A2935"/>
    <w:rsid w:val="008A45BA"/>
    <w:rsid w:val="008C103F"/>
    <w:rsid w:val="008F3C45"/>
    <w:rsid w:val="00907883"/>
    <w:rsid w:val="00923BAB"/>
    <w:rsid w:val="00960FBD"/>
    <w:rsid w:val="00962A95"/>
    <w:rsid w:val="0099384C"/>
    <w:rsid w:val="009A6FDE"/>
    <w:rsid w:val="009A7AD1"/>
    <w:rsid w:val="009C43C4"/>
    <w:rsid w:val="009D5525"/>
    <w:rsid w:val="009E021F"/>
    <w:rsid w:val="00A014AF"/>
    <w:rsid w:val="00A03A6D"/>
    <w:rsid w:val="00A11E1B"/>
    <w:rsid w:val="00A37822"/>
    <w:rsid w:val="00A42875"/>
    <w:rsid w:val="00A47C08"/>
    <w:rsid w:val="00A63D38"/>
    <w:rsid w:val="00A6479C"/>
    <w:rsid w:val="00A75C6F"/>
    <w:rsid w:val="00A81C00"/>
    <w:rsid w:val="00A95411"/>
    <w:rsid w:val="00AC2B50"/>
    <w:rsid w:val="00AC66FA"/>
    <w:rsid w:val="00AD0CC7"/>
    <w:rsid w:val="00AD3952"/>
    <w:rsid w:val="00B0583B"/>
    <w:rsid w:val="00B25435"/>
    <w:rsid w:val="00B344E9"/>
    <w:rsid w:val="00B41C3B"/>
    <w:rsid w:val="00B62FB5"/>
    <w:rsid w:val="00B803FE"/>
    <w:rsid w:val="00B90E16"/>
    <w:rsid w:val="00B92FFB"/>
    <w:rsid w:val="00BA1982"/>
    <w:rsid w:val="00BA3E51"/>
    <w:rsid w:val="00BA550A"/>
    <w:rsid w:val="00BA7AC9"/>
    <w:rsid w:val="00BC0DA4"/>
    <w:rsid w:val="00BD55FA"/>
    <w:rsid w:val="00BD6D55"/>
    <w:rsid w:val="00BE082F"/>
    <w:rsid w:val="00BF0906"/>
    <w:rsid w:val="00C21BB1"/>
    <w:rsid w:val="00C24FFF"/>
    <w:rsid w:val="00C330C2"/>
    <w:rsid w:val="00C5084A"/>
    <w:rsid w:val="00C5797D"/>
    <w:rsid w:val="00C642F9"/>
    <w:rsid w:val="00C7539A"/>
    <w:rsid w:val="00C806BF"/>
    <w:rsid w:val="00C81536"/>
    <w:rsid w:val="00C8597C"/>
    <w:rsid w:val="00C9298D"/>
    <w:rsid w:val="00C948F2"/>
    <w:rsid w:val="00CA1BD7"/>
    <w:rsid w:val="00CA70B3"/>
    <w:rsid w:val="00CD287F"/>
    <w:rsid w:val="00CD7E24"/>
    <w:rsid w:val="00CE0954"/>
    <w:rsid w:val="00D01215"/>
    <w:rsid w:val="00D02A65"/>
    <w:rsid w:val="00D037F0"/>
    <w:rsid w:val="00D16A58"/>
    <w:rsid w:val="00D21366"/>
    <w:rsid w:val="00D24324"/>
    <w:rsid w:val="00D32FAD"/>
    <w:rsid w:val="00D63815"/>
    <w:rsid w:val="00D64AA0"/>
    <w:rsid w:val="00D723FE"/>
    <w:rsid w:val="00D75531"/>
    <w:rsid w:val="00DA1653"/>
    <w:rsid w:val="00DB2A84"/>
    <w:rsid w:val="00DB314D"/>
    <w:rsid w:val="00DC10BD"/>
    <w:rsid w:val="00DD7069"/>
    <w:rsid w:val="00DF3D2C"/>
    <w:rsid w:val="00E0536A"/>
    <w:rsid w:val="00E114CE"/>
    <w:rsid w:val="00E1375C"/>
    <w:rsid w:val="00E53EA4"/>
    <w:rsid w:val="00E55948"/>
    <w:rsid w:val="00E62003"/>
    <w:rsid w:val="00E64A44"/>
    <w:rsid w:val="00E83DF9"/>
    <w:rsid w:val="00EB1697"/>
    <w:rsid w:val="00ED08AD"/>
    <w:rsid w:val="00F01CE8"/>
    <w:rsid w:val="00F22F16"/>
    <w:rsid w:val="00F31134"/>
    <w:rsid w:val="00F32D98"/>
    <w:rsid w:val="00F47211"/>
    <w:rsid w:val="00F658B7"/>
    <w:rsid w:val="00F662FB"/>
    <w:rsid w:val="00F95C32"/>
    <w:rsid w:val="00FA104A"/>
    <w:rsid w:val="00FA1D6A"/>
    <w:rsid w:val="00FC76A6"/>
    <w:rsid w:val="00FD0162"/>
    <w:rsid w:val="00FD0F22"/>
    <w:rsid w:val="00FD35AE"/>
    <w:rsid w:val="00FD569D"/>
    <w:rsid w:val="00FE6BFE"/>
    <w:rsid w:val="00FF5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A66EE"/>
  <w15:chartTrackingRefBased/>
  <w15:docId w15:val="{FAE8D9DB-1A1B-430F-ACD2-F5DED109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470"/>
  </w:style>
  <w:style w:type="paragraph" w:styleId="Heading1">
    <w:name w:val="heading 1"/>
    <w:basedOn w:val="Normal"/>
    <w:next w:val="Normal"/>
    <w:link w:val="Heading1Char"/>
    <w:uiPriority w:val="9"/>
    <w:qFormat/>
    <w:rsid w:val="0051547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515470"/>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51547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15470"/>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515470"/>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515470"/>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515470"/>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515470"/>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515470"/>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162"/>
  </w:style>
  <w:style w:type="paragraph" w:styleId="Footer">
    <w:name w:val="footer"/>
    <w:basedOn w:val="Normal"/>
    <w:link w:val="FooterChar"/>
    <w:uiPriority w:val="99"/>
    <w:unhideWhenUsed/>
    <w:rsid w:val="00FD0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162"/>
  </w:style>
  <w:style w:type="paragraph" w:styleId="ListParagraph">
    <w:name w:val="List Paragraph"/>
    <w:basedOn w:val="Normal"/>
    <w:link w:val="ListParagraphChar"/>
    <w:uiPriority w:val="34"/>
    <w:qFormat/>
    <w:rsid w:val="00FD0162"/>
    <w:pPr>
      <w:ind w:left="720"/>
      <w:contextualSpacing/>
    </w:pPr>
  </w:style>
  <w:style w:type="character" w:styleId="Hyperlink">
    <w:name w:val="Hyperlink"/>
    <w:basedOn w:val="DefaultParagraphFont"/>
    <w:uiPriority w:val="99"/>
    <w:unhideWhenUsed/>
    <w:rsid w:val="00467D9D"/>
    <w:rPr>
      <w:color w:val="0563C1" w:themeColor="hyperlink"/>
      <w:u w:val="single"/>
    </w:rPr>
  </w:style>
  <w:style w:type="character" w:styleId="UnresolvedMention">
    <w:name w:val="Unresolved Mention"/>
    <w:basedOn w:val="DefaultParagraphFont"/>
    <w:uiPriority w:val="99"/>
    <w:semiHidden/>
    <w:unhideWhenUsed/>
    <w:rsid w:val="00467D9D"/>
    <w:rPr>
      <w:color w:val="605E5C"/>
      <w:shd w:val="clear" w:color="auto" w:fill="E1DFDD"/>
    </w:rPr>
  </w:style>
  <w:style w:type="table" w:styleId="TableGrid">
    <w:name w:val="Table Grid"/>
    <w:basedOn w:val="TableNormal"/>
    <w:uiPriority w:val="39"/>
    <w:rsid w:val="00476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5470"/>
    <w:rPr>
      <w:smallCaps/>
      <w:spacing w:val="5"/>
      <w:sz w:val="32"/>
      <w:szCs w:val="32"/>
    </w:rPr>
  </w:style>
  <w:style w:type="paragraph" w:styleId="TOCHeading">
    <w:name w:val="TOC Heading"/>
    <w:basedOn w:val="Heading1"/>
    <w:next w:val="Normal"/>
    <w:uiPriority w:val="39"/>
    <w:unhideWhenUsed/>
    <w:qFormat/>
    <w:rsid w:val="00515470"/>
    <w:pPr>
      <w:outlineLvl w:val="9"/>
    </w:pPr>
  </w:style>
  <w:style w:type="character" w:customStyle="1" w:styleId="Heading2Char">
    <w:name w:val="Heading 2 Char"/>
    <w:basedOn w:val="DefaultParagraphFont"/>
    <w:link w:val="Heading2"/>
    <w:uiPriority w:val="9"/>
    <w:rsid w:val="00515470"/>
    <w:rPr>
      <w:smallCaps/>
      <w:spacing w:val="5"/>
      <w:sz w:val="28"/>
      <w:szCs w:val="28"/>
    </w:rPr>
  </w:style>
  <w:style w:type="character" w:customStyle="1" w:styleId="Heading3Char">
    <w:name w:val="Heading 3 Char"/>
    <w:basedOn w:val="DefaultParagraphFont"/>
    <w:link w:val="Heading3"/>
    <w:uiPriority w:val="9"/>
    <w:rsid w:val="00515470"/>
    <w:rPr>
      <w:smallCaps/>
      <w:spacing w:val="5"/>
      <w:sz w:val="24"/>
      <w:szCs w:val="24"/>
    </w:rPr>
  </w:style>
  <w:style w:type="character" w:customStyle="1" w:styleId="Heading4Char">
    <w:name w:val="Heading 4 Char"/>
    <w:basedOn w:val="DefaultParagraphFont"/>
    <w:link w:val="Heading4"/>
    <w:uiPriority w:val="9"/>
    <w:semiHidden/>
    <w:rsid w:val="00515470"/>
    <w:rPr>
      <w:i/>
      <w:iCs/>
      <w:smallCaps/>
      <w:spacing w:val="10"/>
      <w:sz w:val="22"/>
      <w:szCs w:val="22"/>
    </w:rPr>
  </w:style>
  <w:style w:type="character" w:customStyle="1" w:styleId="Heading5Char">
    <w:name w:val="Heading 5 Char"/>
    <w:basedOn w:val="DefaultParagraphFont"/>
    <w:link w:val="Heading5"/>
    <w:uiPriority w:val="9"/>
    <w:semiHidden/>
    <w:rsid w:val="00515470"/>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515470"/>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515470"/>
    <w:rPr>
      <w:b/>
      <w:bCs/>
      <w:smallCaps/>
      <w:color w:val="70AD47" w:themeColor="accent6"/>
      <w:spacing w:val="10"/>
    </w:rPr>
  </w:style>
  <w:style w:type="character" w:customStyle="1" w:styleId="Heading8Char">
    <w:name w:val="Heading 8 Char"/>
    <w:basedOn w:val="DefaultParagraphFont"/>
    <w:link w:val="Heading8"/>
    <w:uiPriority w:val="9"/>
    <w:semiHidden/>
    <w:rsid w:val="00515470"/>
    <w:rPr>
      <w:b/>
      <w:bCs/>
      <w:i/>
      <w:iCs/>
      <w:smallCaps/>
      <w:color w:val="538135" w:themeColor="accent6" w:themeShade="BF"/>
    </w:rPr>
  </w:style>
  <w:style w:type="character" w:customStyle="1" w:styleId="Heading9Char">
    <w:name w:val="Heading 9 Char"/>
    <w:basedOn w:val="DefaultParagraphFont"/>
    <w:link w:val="Heading9"/>
    <w:uiPriority w:val="9"/>
    <w:semiHidden/>
    <w:rsid w:val="00515470"/>
    <w:rPr>
      <w:b/>
      <w:bCs/>
      <w:i/>
      <w:iCs/>
      <w:smallCaps/>
      <w:color w:val="385623" w:themeColor="accent6" w:themeShade="80"/>
    </w:rPr>
  </w:style>
  <w:style w:type="paragraph" w:styleId="Caption">
    <w:name w:val="caption"/>
    <w:basedOn w:val="Normal"/>
    <w:next w:val="Normal"/>
    <w:uiPriority w:val="35"/>
    <w:semiHidden/>
    <w:unhideWhenUsed/>
    <w:qFormat/>
    <w:rsid w:val="00515470"/>
    <w:rPr>
      <w:b/>
      <w:bCs/>
      <w:caps/>
      <w:sz w:val="16"/>
      <w:szCs w:val="16"/>
    </w:rPr>
  </w:style>
  <w:style w:type="paragraph" w:styleId="Title">
    <w:name w:val="Title"/>
    <w:basedOn w:val="Normal"/>
    <w:next w:val="Normal"/>
    <w:link w:val="TitleChar"/>
    <w:uiPriority w:val="10"/>
    <w:qFormat/>
    <w:rsid w:val="00515470"/>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515470"/>
    <w:rPr>
      <w:smallCaps/>
      <w:color w:val="262626" w:themeColor="text1" w:themeTint="D9"/>
      <w:sz w:val="52"/>
      <w:szCs w:val="52"/>
    </w:rPr>
  </w:style>
  <w:style w:type="paragraph" w:styleId="Subtitle">
    <w:name w:val="Subtitle"/>
    <w:basedOn w:val="Normal"/>
    <w:next w:val="Normal"/>
    <w:link w:val="SubtitleChar"/>
    <w:uiPriority w:val="11"/>
    <w:qFormat/>
    <w:rsid w:val="0051547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15470"/>
    <w:rPr>
      <w:rFonts w:asciiTheme="majorHAnsi" w:eastAsiaTheme="majorEastAsia" w:hAnsiTheme="majorHAnsi" w:cstheme="majorBidi"/>
    </w:rPr>
  </w:style>
  <w:style w:type="character" w:styleId="Strong">
    <w:name w:val="Strong"/>
    <w:uiPriority w:val="22"/>
    <w:qFormat/>
    <w:rsid w:val="00515470"/>
    <w:rPr>
      <w:b/>
      <w:bCs/>
      <w:color w:val="70AD47" w:themeColor="accent6"/>
    </w:rPr>
  </w:style>
  <w:style w:type="character" w:styleId="Emphasis">
    <w:name w:val="Emphasis"/>
    <w:uiPriority w:val="20"/>
    <w:qFormat/>
    <w:rsid w:val="00515470"/>
    <w:rPr>
      <w:b/>
      <w:bCs/>
      <w:i/>
      <w:iCs/>
      <w:spacing w:val="10"/>
    </w:rPr>
  </w:style>
  <w:style w:type="paragraph" w:styleId="NoSpacing">
    <w:name w:val="No Spacing"/>
    <w:uiPriority w:val="1"/>
    <w:qFormat/>
    <w:rsid w:val="00515470"/>
    <w:pPr>
      <w:spacing w:after="0" w:line="240" w:lineRule="auto"/>
    </w:pPr>
  </w:style>
  <w:style w:type="paragraph" w:styleId="Quote">
    <w:name w:val="Quote"/>
    <w:basedOn w:val="Normal"/>
    <w:next w:val="Normal"/>
    <w:link w:val="QuoteChar"/>
    <w:uiPriority w:val="29"/>
    <w:qFormat/>
    <w:rsid w:val="00515470"/>
    <w:rPr>
      <w:i/>
      <w:iCs/>
    </w:rPr>
  </w:style>
  <w:style w:type="character" w:customStyle="1" w:styleId="QuoteChar">
    <w:name w:val="Quote Char"/>
    <w:basedOn w:val="DefaultParagraphFont"/>
    <w:link w:val="Quote"/>
    <w:uiPriority w:val="29"/>
    <w:rsid w:val="00515470"/>
    <w:rPr>
      <w:i/>
      <w:iCs/>
    </w:rPr>
  </w:style>
  <w:style w:type="paragraph" w:styleId="IntenseQuote">
    <w:name w:val="Intense Quote"/>
    <w:basedOn w:val="Normal"/>
    <w:next w:val="Normal"/>
    <w:link w:val="IntenseQuoteChar"/>
    <w:uiPriority w:val="30"/>
    <w:qFormat/>
    <w:rsid w:val="00515470"/>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515470"/>
    <w:rPr>
      <w:b/>
      <w:bCs/>
      <w:i/>
      <w:iCs/>
    </w:rPr>
  </w:style>
  <w:style w:type="character" w:styleId="SubtleEmphasis">
    <w:name w:val="Subtle Emphasis"/>
    <w:uiPriority w:val="19"/>
    <w:qFormat/>
    <w:rsid w:val="00515470"/>
    <w:rPr>
      <w:i/>
      <w:iCs/>
    </w:rPr>
  </w:style>
  <w:style w:type="character" w:styleId="IntenseEmphasis">
    <w:name w:val="Intense Emphasis"/>
    <w:uiPriority w:val="21"/>
    <w:qFormat/>
    <w:rsid w:val="00515470"/>
    <w:rPr>
      <w:b/>
      <w:bCs/>
      <w:i/>
      <w:iCs/>
      <w:color w:val="70AD47" w:themeColor="accent6"/>
      <w:spacing w:val="10"/>
    </w:rPr>
  </w:style>
  <w:style w:type="character" w:styleId="SubtleReference">
    <w:name w:val="Subtle Reference"/>
    <w:uiPriority w:val="31"/>
    <w:qFormat/>
    <w:rsid w:val="00515470"/>
    <w:rPr>
      <w:b/>
      <w:bCs/>
    </w:rPr>
  </w:style>
  <w:style w:type="character" w:styleId="IntenseReference">
    <w:name w:val="Intense Reference"/>
    <w:uiPriority w:val="32"/>
    <w:qFormat/>
    <w:rsid w:val="00515470"/>
    <w:rPr>
      <w:b/>
      <w:bCs/>
      <w:smallCaps/>
      <w:spacing w:val="5"/>
      <w:sz w:val="22"/>
      <w:szCs w:val="22"/>
      <w:u w:val="single"/>
    </w:rPr>
  </w:style>
  <w:style w:type="character" w:styleId="BookTitle">
    <w:name w:val="Book Title"/>
    <w:uiPriority w:val="33"/>
    <w:qFormat/>
    <w:rsid w:val="00515470"/>
    <w:rPr>
      <w:rFonts w:asciiTheme="majorHAnsi" w:eastAsiaTheme="majorEastAsia" w:hAnsiTheme="majorHAnsi" w:cstheme="majorBidi"/>
      <w:i/>
      <w:iCs/>
      <w:sz w:val="20"/>
      <w:szCs w:val="20"/>
    </w:rPr>
  </w:style>
  <w:style w:type="paragraph" w:styleId="TOC2">
    <w:name w:val="toc 2"/>
    <w:basedOn w:val="Normal"/>
    <w:next w:val="Normal"/>
    <w:autoRedefine/>
    <w:uiPriority w:val="39"/>
    <w:unhideWhenUsed/>
    <w:rsid w:val="00653D27"/>
    <w:pPr>
      <w:tabs>
        <w:tab w:val="left" w:pos="880"/>
        <w:tab w:val="right" w:leader="dot" w:pos="9016"/>
      </w:tabs>
      <w:spacing w:after="100" w:line="259" w:lineRule="auto"/>
      <w:ind w:left="220"/>
    </w:pPr>
    <w:rPr>
      <w:rFonts w:asciiTheme="majorHAnsi" w:hAnsiTheme="majorHAnsi" w:cstheme="majorHAnsi"/>
      <w:noProof/>
      <w:sz w:val="22"/>
      <w:szCs w:val="22"/>
      <w:lang w:val="en-US"/>
    </w:rPr>
  </w:style>
  <w:style w:type="paragraph" w:styleId="TOC1">
    <w:name w:val="toc 1"/>
    <w:basedOn w:val="Normal"/>
    <w:next w:val="Normal"/>
    <w:autoRedefine/>
    <w:uiPriority w:val="39"/>
    <w:unhideWhenUsed/>
    <w:rsid w:val="003D7DAF"/>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3D7DAF"/>
    <w:pPr>
      <w:spacing w:after="100" w:line="259" w:lineRule="auto"/>
      <w:ind w:left="440"/>
    </w:pPr>
    <w:rPr>
      <w:rFonts w:cs="Times New Roman"/>
      <w:sz w:val="22"/>
      <w:szCs w:val="22"/>
      <w:lang w:val="en-US"/>
    </w:rPr>
  </w:style>
  <w:style w:type="character" w:styleId="FollowedHyperlink">
    <w:name w:val="FollowedHyperlink"/>
    <w:basedOn w:val="DefaultParagraphFont"/>
    <w:uiPriority w:val="99"/>
    <w:semiHidden/>
    <w:unhideWhenUsed/>
    <w:rsid w:val="006612A8"/>
    <w:rPr>
      <w:color w:val="954F72" w:themeColor="followedHyperlink"/>
      <w:u w:val="single"/>
    </w:rPr>
  </w:style>
  <w:style w:type="paragraph" w:styleId="FootnoteText">
    <w:name w:val="footnote text"/>
    <w:basedOn w:val="Normal"/>
    <w:link w:val="FootnoteTextChar"/>
    <w:uiPriority w:val="99"/>
    <w:semiHidden/>
    <w:unhideWhenUsed/>
    <w:rsid w:val="00A42875"/>
    <w:pPr>
      <w:spacing w:after="0" w:line="240" w:lineRule="auto"/>
    </w:pPr>
  </w:style>
  <w:style w:type="character" w:customStyle="1" w:styleId="FootnoteTextChar">
    <w:name w:val="Footnote Text Char"/>
    <w:basedOn w:val="DefaultParagraphFont"/>
    <w:link w:val="FootnoteText"/>
    <w:uiPriority w:val="99"/>
    <w:semiHidden/>
    <w:rsid w:val="00A42875"/>
  </w:style>
  <w:style w:type="character" w:styleId="FootnoteReference">
    <w:name w:val="footnote reference"/>
    <w:basedOn w:val="DefaultParagraphFont"/>
    <w:uiPriority w:val="99"/>
    <w:semiHidden/>
    <w:unhideWhenUsed/>
    <w:rsid w:val="00A42875"/>
    <w:rPr>
      <w:vertAlign w:val="superscript"/>
    </w:rPr>
  </w:style>
  <w:style w:type="character" w:styleId="CommentReference">
    <w:name w:val="annotation reference"/>
    <w:basedOn w:val="DefaultParagraphFont"/>
    <w:uiPriority w:val="99"/>
    <w:semiHidden/>
    <w:unhideWhenUsed/>
    <w:rsid w:val="007119EA"/>
    <w:rPr>
      <w:sz w:val="16"/>
      <w:szCs w:val="16"/>
    </w:rPr>
  </w:style>
  <w:style w:type="paragraph" w:styleId="CommentText">
    <w:name w:val="annotation text"/>
    <w:basedOn w:val="Normal"/>
    <w:link w:val="CommentTextChar"/>
    <w:uiPriority w:val="99"/>
    <w:semiHidden/>
    <w:unhideWhenUsed/>
    <w:rsid w:val="007119EA"/>
    <w:pPr>
      <w:spacing w:line="240" w:lineRule="auto"/>
    </w:pPr>
  </w:style>
  <w:style w:type="character" w:customStyle="1" w:styleId="CommentTextChar">
    <w:name w:val="Comment Text Char"/>
    <w:basedOn w:val="DefaultParagraphFont"/>
    <w:link w:val="CommentText"/>
    <w:uiPriority w:val="99"/>
    <w:semiHidden/>
    <w:rsid w:val="007119EA"/>
  </w:style>
  <w:style w:type="paragraph" w:styleId="CommentSubject">
    <w:name w:val="annotation subject"/>
    <w:basedOn w:val="CommentText"/>
    <w:next w:val="CommentText"/>
    <w:link w:val="CommentSubjectChar"/>
    <w:uiPriority w:val="99"/>
    <w:semiHidden/>
    <w:unhideWhenUsed/>
    <w:rsid w:val="007119EA"/>
    <w:rPr>
      <w:b/>
      <w:bCs/>
    </w:rPr>
  </w:style>
  <w:style w:type="character" w:customStyle="1" w:styleId="CommentSubjectChar">
    <w:name w:val="Comment Subject Char"/>
    <w:basedOn w:val="CommentTextChar"/>
    <w:link w:val="CommentSubject"/>
    <w:uiPriority w:val="99"/>
    <w:semiHidden/>
    <w:rsid w:val="007119EA"/>
    <w:rPr>
      <w:b/>
      <w:bCs/>
    </w:rPr>
  </w:style>
  <w:style w:type="paragraph" w:customStyle="1" w:styleId="Bulletpoints">
    <w:name w:val="Bulletpoints"/>
    <w:basedOn w:val="ListParagraph"/>
    <w:link w:val="BulletpointsChar"/>
    <w:qFormat/>
    <w:rsid w:val="00415D28"/>
    <w:pPr>
      <w:numPr>
        <w:numId w:val="46"/>
      </w:numPr>
      <w:ind w:left="357" w:hanging="357"/>
    </w:pPr>
    <w:rPr>
      <w:rFonts w:ascii="Calibri Light" w:hAnsi="Calibri Light" w:cs="Calibri Light"/>
      <w:b/>
      <w:bCs/>
      <w:sz w:val="24"/>
    </w:rPr>
  </w:style>
  <w:style w:type="paragraph" w:customStyle="1" w:styleId="Sideheadings">
    <w:name w:val="Sideheadings"/>
    <w:basedOn w:val="Normal"/>
    <w:link w:val="SideheadingsChar"/>
    <w:qFormat/>
    <w:rsid w:val="004D34A3"/>
    <w:pPr>
      <w:ind w:left="720" w:hanging="720"/>
    </w:pPr>
    <w:rPr>
      <w:rFonts w:ascii="Calibri Light" w:hAnsi="Calibri Light"/>
      <w:b/>
      <w:smallCaps/>
      <w:sz w:val="24"/>
    </w:rPr>
  </w:style>
  <w:style w:type="paragraph" w:customStyle="1" w:styleId="Bullets">
    <w:name w:val="Bullets"/>
    <w:basedOn w:val="Bulletpoints"/>
    <w:link w:val="BulletsChar"/>
    <w:qFormat/>
    <w:rsid w:val="004D34A3"/>
  </w:style>
  <w:style w:type="character" w:customStyle="1" w:styleId="SideheadingsChar">
    <w:name w:val="Sideheadings Char"/>
    <w:basedOn w:val="DefaultParagraphFont"/>
    <w:link w:val="Sideheadings"/>
    <w:rsid w:val="004D34A3"/>
    <w:rPr>
      <w:rFonts w:ascii="Calibri Light" w:hAnsi="Calibri Light"/>
      <w:b/>
      <w:smallCaps/>
      <w:sz w:val="24"/>
    </w:rPr>
  </w:style>
  <w:style w:type="character" w:customStyle="1" w:styleId="ListParagraphChar">
    <w:name w:val="List Paragraph Char"/>
    <w:basedOn w:val="DefaultParagraphFont"/>
    <w:link w:val="ListParagraph"/>
    <w:uiPriority w:val="34"/>
    <w:rsid w:val="004D34A3"/>
  </w:style>
  <w:style w:type="character" w:customStyle="1" w:styleId="BulletpointsChar">
    <w:name w:val="Bulletpoints Char"/>
    <w:basedOn w:val="ListParagraphChar"/>
    <w:link w:val="Bulletpoints"/>
    <w:rsid w:val="004D34A3"/>
    <w:rPr>
      <w:rFonts w:ascii="Calibri Light" w:hAnsi="Calibri Light" w:cs="Calibri Light"/>
      <w:b/>
      <w:bCs/>
      <w:sz w:val="24"/>
    </w:rPr>
  </w:style>
  <w:style w:type="character" w:customStyle="1" w:styleId="BulletsChar">
    <w:name w:val="Bullets Char"/>
    <w:basedOn w:val="BulletpointsChar"/>
    <w:link w:val="Bullets"/>
    <w:rsid w:val="004D34A3"/>
    <w:rPr>
      <w:rFonts w:ascii="Calibri Light" w:hAnsi="Calibri Light" w:cs="Calibri Light"/>
      <w:b/>
      <w:bCs/>
      <w:sz w:val="24"/>
    </w:rPr>
  </w:style>
  <w:style w:type="paragraph" w:styleId="EndnoteText">
    <w:name w:val="endnote text"/>
    <w:basedOn w:val="Normal"/>
    <w:link w:val="EndnoteTextChar"/>
    <w:uiPriority w:val="99"/>
    <w:semiHidden/>
    <w:unhideWhenUsed/>
    <w:rsid w:val="00DA1653"/>
    <w:pPr>
      <w:spacing w:after="0" w:line="240" w:lineRule="auto"/>
    </w:pPr>
  </w:style>
  <w:style w:type="character" w:customStyle="1" w:styleId="EndnoteTextChar">
    <w:name w:val="Endnote Text Char"/>
    <w:basedOn w:val="DefaultParagraphFont"/>
    <w:link w:val="EndnoteText"/>
    <w:uiPriority w:val="99"/>
    <w:semiHidden/>
    <w:rsid w:val="00DA1653"/>
  </w:style>
  <w:style w:type="character" w:styleId="EndnoteReference">
    <w:name w:val="endnote reference"/>
    <w:basedOn w:val="DefaultParagraphFont"/>
    <w:uiPriority w:val="99"/>
    <w:semiHidden/>
    <w:unhideWhenUsed/>
    <w:rsid w:val="00DA1653"/>
    <w:rPr>
      <w:vertAlign w:val="superscript"/>
    </w:rPr>
  </w:style>
  <w:style w:type="paragraph" w:styleId="NormalWeb">
    <w:name w:val="Normal (Web)"/>
    <w:basedOn w:val="Normal"/>
    <w:uiPriority w:val="99"/>
    <w:semiHidden/>
    <w:unhideWhenUsed/>
    <w:rsid w:val="00A11E1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24258">
      <w:bodyDiv w:val="1"/>
      <w:marLeft w:val="0"/>
      <w:marRight w:val="0"/>
      <w:marTop w:val="0"/>
      <w:marBottom w:val="0"/>
      <w:divBdr>
        <w:top w:val="none" w:sz="0" w:space="0" w:color="auto"/>
        <w:left w:val="none" w:sz="0" w:space="0" w:color="auto"/>
        <w:bottom w:val="none" w:sz="0" w:space="0" w:color="auto"/>
        <w:right w:val="none" w:sz="0" w:space="0" w:color="auto"/>
      </w:divBdr>
    </w:div>
    <w:div w:id="918247732">
      <w:bodyDiv w:val="1"/>
      <w:marLeft w:val="0"/>
      <w:marRight w:val="0"/>
      <w:marTop w:val="0"/>
      <w:marBottom w:val="0"/>
      <w:divBdr>
        <w:top w:val="none" w:sz="0" w:space="0" w:color="auto"/>
        <w:left w:val="none" w:sz="0" w:space="0" w:color="auto"/>
        <w:bottom w:val="none" w:sz="0" w:space="0" w:color="auto"/>
        <w:right w:val="none" w:sz="0" w:space="0" w:color="auto"/>
      </w:divBdr>
    </w:div>
    <w:div w:id="1048529522">
      <w:bodyDiv w:val="1"/>
      <w:marLeft w:val="0"/>
      <w:marRight w:val="0"/>
      <w:marTop w:val="0"/>
      <w:marBottom w:val="0"/>
      <w:divBdr>
        <w:top w:val="none" w:sz="0" w:space="0" w:color="auto"/>
        <w:left w:val="none" w:sz="0" w:space="0" w:color="auto"/>
        <w:bottom w:val="none" w:sz="0" w:space="0" w:color="auto"/>
        <w:right w:val="none" w:sz="0" w:space="0" w:color="auto"/>
      </w:divBdr>
    </w:div>
    <w:div w:id="1052657378">
      <w:bodyDiv w:val="1"/>
      <w:marLeft w:val="0"/>
      <w:marRight w:val="0"/>
      <w:marTop w:val="0"/>
      <w:marBottom w:val="0"/>
      <w:divBdr>
        <w:top w:val="none" w:sz="0" w:space="0" w:color="auto"/>
        <w:left w:val="none" w:sz="0" w:space="0" w:color="auto"/>
        <w:bottom w:val="none" w:sz="0" w:space="0" w:color="auto"/>
        <w:right w:val="none" w:sz="0" w:space="0" w:color="auto"/>
      </w:divBdr>
    </w:div>
    <w:div w:id="1597590021">
      <w:bodyDiv w:val="1"/>
      <w:marLeft w:val="0"/>
      <w:marRight w:val="0"/>
      <w:marTop w:val="0"/>
      <w:marBottom w:val="0"/>
      <w:divBdr>
        <w:top w:val="none" w:sz="0" w:space="0" w:color="auto"/>
        <w:left w:val="none" w:sz="0" w:space="0" w:color="auto"/>
        <w:bottom w:val="none" w:sz="0" w:space="0" w:color="auto"/>
        <w:right w:val="none" w:sz="0" w:space="0" w:color="auto"/>
      </w:divBdr>
    </w:div>
    <w:div w:id="160793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1.xml"/><Relationship Id="rId21" Type="http://schemas.openxmlformats.org/officeDocument/2006/relationships/footer" Target="footer4.xml"/><Relationship Id="rId34" Type="http://schemas.openxmlformats.org/officeDocument/2006/relationships/diagramLayout" Target="diagrams/layout1.xml"/><Relationship Id="rId42" Type="http://schemas.openxmlformats.org/officeDocument/2006/relationships/header" Target="header12.xml"/><Relationship Id="rId47" Type="http://schemas.openxmlformats.org/officeDocument/2006/relationships/header" Target="header14.xml"/><Relationship Id="rId50" Type="http://schemas.openxmlformats.org/officeDocument/2006/relationships/header" Target="header15.xml"/><Relationship Id="rId55" Type="http://schemas.openxmlformats.org/officeDocument/2006/relationships/hyperlink" Target="mailto:darren.roberts@eastriding.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7.xml"/><Relationship Id="rId11" Type="http://schemas.openxmlformats.org/officeDocument/2006/relationships/image" Target="media/image1.jpeg"/><Relationship Id="rId24" Type="http://schemas.openxmlformats.org/officeDocument/2006/relationships/hyperlink" Target="mailto:fundingenquiries@hullandeastyorkshire.gov.uk" TargetMode="External"/><Relationship Id="rId32" Type="http://schemas.openxmlformats.org/officeDocument/2006/relationships/hyperlink" Target="mailto:funding@heybusinessgrowthskillshub.com" TargetMode="External"/><Relationship Id="rId37" Type="http://schemas.microsoft.com/office/2007/relationships/diagramDrawing" Target="diagrams/drawing1.xml"/><Relationship Id="rId40" Type="http://schemas.openxmlformats.org/officeDocument/2006/relationships/footer" Target="footer9.xml"/><Relationship Id="rId45" Type="http://schemas.openxmlformats.org/officeDocument/2006/relationships/hyperlink" Target="https://eur-lex.europa.eu/legal-content/EN/TXT/?uri=CELEX%3A02013R1308-20211207" TargetMode="External"/><Relationship Id="rId53" Type="http://schemas.openxmlformats.org/officeDocument/2006/relationships/hyperlink" Target="mailto:lewis.symonds2@hullcc.gov.uk" TargetMode="External"/><Relationship Id="rId5" Type="http://schemas.openxmlformats.org/officeDocument/2006/relationships/numbering" Target="numbering.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diagramQuickStyle" Target="diagrams/quickStyle1.xml"/><Relationship Id="rId43" Type="http://schemas.openxmlformats.org/officeDocument/2006/relationships/footer" Target="footer11.xml"/><Relationship Id="rId48" Type="http://schemas.openxmlformats.org/officeDocument/2006/relationships/footer" Target="footer12.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arbontrust.com/resources/sme-carbon-footprint-calculator" TargetMode="External"/><Relationship Id="rId25" Type="http://schemas.openxmlformats.org/officeDocument/2006/relationships/hyperlink" Target="mailto:fundingequiries@hullandeastyorkshire.gov.uk" TargetMode="External"/><Relationship Id="rId33" Type="http://schemas.openxmlformats.org/officeDocument/2006/relationships/diagramData" Target="diagrams/data1.xml"/><Relationship Id="rId38" Type="http://schemas.openxmlformats.org/officeDocument/2006/relationships/header" Target="header10.xml"/><Relationship Id="rId46" Type="http://schemas.openxmlformats.org/officeDocument/2006/relationships/header" Target="header13.xml"/><Relationship Id="rId20" Type="http://schemas.openxmlformats.org/officeDocument/2006/relationships/footer" Target="footer3.xml"/><Relationship Id="rId41" Type="http://schemas.openxmlformats.org/officeDocument/2006/relationships/footer" Target="footer10.xml"/><Relationship Id="rId54" Type="http://schemas.openxmlformats.org/officeDocument/2006/relationships/hyperlink" Target="mailto:Christopher.moore@eastriding.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6.xml"/><Relationship Id="rId36" Type="http://schemas.openxmlformats.org/officeDocument/2006/relationships/diagramColors" Target="diagrams/colors1.xml"/><Relationship Id="rId49" Type="http://schemas.openxmlformats.org/officeDocument/2006/relationships/footer" Target="footer13.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footer" Target="footer8.xml"/><Relationship Id="rId44" Type="http://schemas.openxmlformats.org/officeDocument/2006/relationships/hyperlink" Target="https://www.legislation.gov.uk/id/eur/2013/1379" TargetMode="External"/><Relationship Id="rId52" Type="http://schemas.openxmlformats.org/officeDocument/2006/relationships/hyperlink" Target="mailto:Kevin.Cassidy@hullcc.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3EA9EB-9552-48F8-9D82-F9A0D39CDC74}"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323E872B-7BB5-4039-96C1-EF673817637F}">
      <dgm:prSet phldrT="[Text]"/>
      <dgm:spPr>
        <a:solidFill>
          <a:schemeClr val="accent5">
            <a:lumMod val="40000"/>
            <a:lumOff val="60000"/>
          </a:schemeClr>
        </a:solidFill>
      </dgm:spPr>
      <dgm:t>
        <a:bodyPr/>
        <a:lstStyle/>
        <a:p>
          <a:r>
            <a:rPr lang="en-GB">
              <a:solidFill>
                <a:schemeClr val="tx1"/>
              </a:solidFill>
            </a:rPr>
            <a:t>Applicant submits Expression of Interest (EOI)</a:t>
          </a:r>
        </a:p>
      </dgm:t>
    </dgm:pt>
    <dgm:pt modelId="{3032B7BB-1202-45DC-AB7B-DBCBCEADBD59}" type="parTrans" cxnId="{B0883FE8-2FE2-4956-A8B1-9652E11C8BBC}">
      <dgm:prSet/>
      <dgm:spPr/>
      <dgm:t>
        <a:bodyPr/>
        <a:lstStyle/>
        <a:p>
          <a:endParaRPr lang="en-GB"/>
        </a:p>
      </dgm:t>
    </dgm:pt>
    <dgm:pt modelId="{F878C59A-08D6-45F6-A59A-D62040E38F7C}" type="sibTrans" cxnId="{B0883FE8-2FE2-4956-A8B1-9652E11C8BBC}">
      <dgm:prSet/>
      <dgm:spPr/>
      <dgm:t>
        <a:bodyPr/>
        <a:lstStyle/>
        <a:p>
          <a:endParaRPr lang="en-GB"/>
        </a:p>
      </dgm:t>
    </dgm:pt>
    <dgm:pt modelId="{A6180607-7A00-46E0-B547-8FE10F735295}">
      <dgm:prSet phldrT="[Text]"/>
      <dgm:spPr>
        <a:solidFill>
          <a:schemeClr val="accent5">
            <a:lumMod val="40000"/>
            <a:lumOff val="60000"/>
          </a:schemeClr>
        </a:solidFill>
      </dgm:spPr>
      <dgm:t>
        <a:bodyPr/>
        <a:lstStyle/>
        <a:p>
          <a:r>
            <a:rPr lang="en-GB">
              <a:solidFill>
                <a:schemeClr val="tx1"/>
              </a:solidFill>
            </a:rPr>
            <a:t>Investment Programme Team send out Application Pack or alternative support if EOI not suitable for progression</a:t>
          </a:r>
        </a:p>
        <a:p>
          <a:r>
            <a:rPr lang="en-GB" b="1">
              <a:solidFill>
                <a:srgbClr val="FF0000"/>
              </a:solidFill>
            </a:rPr>
            <a:t>1/2 days</a:t>
          </a:r>
        </a:p>
      </dgm:t>
    </dgm:pt>
    <dgm:pt modelId="{314B754D-9676-41B7-9F72-B0335C3748CE}" type="parTrans" cxnId="{E06652EA-2C15-4186-8FCE-AD8638613AFD}">
      <dgm:prSet/>
      <dgm:spPr/>
      <dgm:t>
        <a:bodyPr/>
        <a:lstStyle/>
        <a:p>
          <a:endParaRPr lang="en-GB"/>
        </a:p>
      </dgm:t>
    </dgm:pt>
    <dgm:pt modelId="{4FAA2E22-4F00-4029-AEF6-3B8C1DFD8154}" type="sibTrans" cxnId="{E06652EA-2C15-4186-8FCE-AD8638613AFD}">
      <dgm:prSet/>
      <dgm:spPr/>
      <dgm:t>
        <a:bodyPr/>
        <a:lstStyle/>
        <a:p>
          <a:endParaRPr lang="en-GB"/>
        </a:p>
      </dgm:t>
    </dgm:pt>
    <dgm:pt modelId="{DE760709-D435-4D0D-BF3D-A44FE38C022E}">
      <dgm:prSet phldrT="[Text]"/>
      <dgm:spPr>
        <a:solidFill>
          <a:schemeClr val="accent5">
            <a:lumMod val="40000"/>
            <a:lumOff val="60000"/>
          </a:schemeClr>
        </a:solidFill>
      </dgm:spPr>
      <dgm:t>
        <a:bodyPr/>
        <a:lstStyle/>
        <a:p>
          <a:r>
            <a:rPr lang="en-GB">
              <a:solidFill>
                <a:schemeClr val="tx1"/>
              </a:solidFill>
            </a:rPr>
            <a:t>Applicant submits completed Application Pack to the Investment Programme Team.</a:t>
          </a:r>
        </a:p>
        <a:p>
          <a:r>
            <a:rPr lang="en-GB" b="1">
              <a:solidFill>
                <a:srgbClr val="FF0000"/>
              </a:solidFill>
            </a:rPr>
            <a:t>Typically Applicant required to submit within one month</a:t>
          </a:r>
        </a:p>
      </dgm:t>
    </dgm:pt>
    <dgm:pt modelId="{550129BD-F923-4238-B7A8-6F3C348493A4}" type="parTrans" cxnId="{F13256A5-1431-4675-9828-0DD2CC9B949A}">
      <dgm:prSet/>
      <dgm:spPr/>
      <dgm:t>
        <a:bodyPr/>
        <a:lstStyle/>
        <a:p>
          <a:endParaRPr lang="en-GB"/>
        </a:p>
      </dgm:t>
    </dgm:pt>
    <dgm:pt modelId="{BEDBD72D-1088-4CA1-8D91-5C106C322E7E}" type="sibTrans" cxnId="{F13256A5-1431-4675-9828-0DD2CC9B949A}">
      <dgm:prSet/>
      <dgm:spPr/>
      <dgm:t>
        <a:bodyPr/>
        <a:lstStyle/>
        <a:p>
          <a:endParaRPr lang="en-GB"/>
        </a:p>
      </dgm:t>
    </dgm:pt>
    <dgm:pt modelId="{26C2C951-D2F1-4B2D-B921-41ADDA58956B}">
      <dgm:prSet phldrT="[Text]"/>
      <dgm:spPr>
        <a:solidFill>
          <a:schemeClr val="accent5">
            <a:lumMod val="40000"/>
            <a:lumOff val="60000"/>
          </a:schemeClr>
        </a:solidFill>
      </dgm:spPr>
      <dgm:t>
        <a:bodyPr/>
        <a:lstStyle/>
        <a:p>
          <a:r>
            <a:rPr lang="en-GB">
              <a:solidFill>
                <a:schemeClr val="tx1"/>
              </a:solidFill>
            </a:rPr>
            <a:t>Application appraised by a member of the Investment Programme Team. This may include carrying out Due Diligence.</a:t>
          </a:r>
        </a:p>
        <a:p>
          <a:r>
            <a:rPr lang="en-GB" b="1">
              <a:solidFill>
                <a:srgbClr val="FF0000"/>
              </a:solidFill>
            </a:rPr>
            <a:t>Typically 1 month</a:t>
          </a:r>
        </a:p>
      </dgm:t>
    </dgm:pt>
    <dgm:pt modelId="{C9568DBA-4781-4ED5-AFB6-A4975E3E79AF}" type="parTrans" cxnId="{34904541-179B-428C-9E5E-4018B59B1744}">
      <dgm:prSet/>
      <dgm:spPr/>
      <dgm:t>
        <a:bodyPr/>
        <a:lstStyle/>
        <a:p>
          <a:endParaRPr lang="en-GB"/>
        </a:p>
      </dgm:t>
    </dgm:pt>
    <dgm:pt modelId="{7AE9D142-4D44-4CB2-896B-4852E9C56654}" type="sibTrans" cxnId="{34904541-179B-428C-9E5E-4018B59B1744}">
      <dgm:prSet/>
      <dgm:spPr/>
      <dgm:t>
        <a:bodyPr/>
        <a:lstStyle/>
        <a:p>
          <a:endParaRPr lang="en-GB"/>
        </a:p>
      </dgm:t>
    </dgm:pt>
    <dgm:pt modelId="{C053AB28-529A-4F3A-ABEC-4C4EACBE2534}">
      <dgm:prSet phldrT="[Text]"/>
      <dgm:spPr>
        <a:solidFill>
          <a:schemeClr val="accent5">
            <a:lumMod val="40000"/>
            <a:lumOff val="60000"/>
          </a:schemeClr>
        </a:solidFill>
      </dgm:spPr>
      <dgm:t>
        <a:bodyPr/>
        <a:lstStyle/>
        <a:p>
          <a:r>
            <a:rPr lang="en-GB">
              <a:solidFill>
                <a:schemeClr val="tx1"/>
              </a:solidFill>
            </a:rPr>
            <a:t>EOI Appraised by a member of the Investment Programme Team.</a:t>
          </a:r>
        </a:p>
        <a:p>
          <a:r>
            <a:rPr lang="en-GB" b="1">
              <a:solidFill>
                <a:srgbClr val="FF0000"/>
              </a:solidFill>
            </a:rPr>
            <a:t>1/2 days</a:t>
          </a:r>
        </a:p>
      </dgm:t>
    </dgm:pt>
    <dgm:pt modelId="{D6BE76AC-90A3-4F0B-B618-246274C5CDD9}" type="sibTrans" cxnId="{4A8BBA2F-559A-430D-9031-0856391D8AD0}">
      <dgm:prSet/>
      <dgm:spPr/>
      <dgm:t>
        <a:bodyPr/>
        <a:lstStyle/>
        <a:p>
          <a:endParaRPr lang="en-GB"/>
        </a:p>
      </dgm:t>
    </dgm:pt>
    <dgm:pt modelId="{EBE03134-E09B-49A6-A723-8B2A9C3E04DB}" type="parTrans" cxnId="{4A8BBA2F-559A-430D-9031-0856391D8AD0}">
      <dgm:prSet/>
      <dgm:spPr/>
      <dgm:t>
        <a:bodyPr/>
        <a:lstStyle/>
        <a:p>
          <a:endParaRPr lang="en-GB"/>
        </a:p>
      </dgm:t>
    </dgm:pt>
    <dgm:pt modelId="{FE50CB05-167D-4F35-83C0-BFE533F03234}">
      <dgm:prSet phldrT="[Text]"/>
      <dgm:spPr>
        <a:solidFill>
          <a:schemeClr val="accent5">
            <a:lumMod val="40000"/>
            <a:lumOff val="60000"/>
          </a:schemeClr>
        </a:solidFill>
      </dgm:spPr>
      <dgm:t>
        <a:bodyPr/>
        <a:lstStyle/>
        <a:p>
          <a:r>
            <a:rPr lang="en-GB">
              <a:solidFill>
                <a:schemeClr val="tx1"/>
              </a:solidFill>
            </a:rPr>
            <a:t>Application is reviewed by the Investment Panel for  a decision on whether to progress</a:t>
          </a:r>
        </a:p>
        <a:p>
          <a:r>
            <a:rPr lang="en-GB" b="1">
              <a:solidFill>
                <a:srgbClr val="FF0000"/>
              </a:solidFill>
            </a:rPr>
            <a:t>Monthly meetings every month, usually around middle of the month.</a:t>
          </a:r>
        </a:p>
      </dgm:t>
    </dgm:pt>
    <dgm:pt modelId="{FCAEDBA8-E330-4790-9AB5-7089AA3E9B1C}" type="parTrans" cxnId="{77958E07-BFBC-4684-8A74-FD9C1A1E1AAD}">
      <dgm:prSet/>
      <dgm:spPr/>
      <dgm:t>
        <a:bodyPr/>
        <a:lstStyle/>
        <a:p>
          <a:endParaRPr lang="en-GB"/>
        </a:p>
      </dgm:t>
    </dgm:pt>
    <dgm:pt modelId="{475CFCA8-CB6C-4E57-A140-07258AA9CA76}" type="sibTrans" cxnId="{77958E07-BFBC-4684-8A74-FD9C1A1E1AAD}">
      <dgm:prSet/>
      <dgm:spPr/>
      <dgm:t>
        <a:bodyPr/>
        <a:lstStyle/>
        <a:p>
          <a:endParaRPr lang="en-GB"/>
        </a:p>
      </dgm:t>
    </dgm:pt>
    <dgm:pt modelId="{4750C334-963E-44B5-8D69-48E4E6B1F537}">
      <dgm:prSet phldrT="[Text]"/>
      <dgm:spPr>
        <a:solidFill>
          <a:schemeClr val="accent5">
            <a:lumMod val="40000"/>
            <a:lumOff val="60000"/>
          </a:schemeClr>
        </a:solidFill>
      </dgm:spPr>
      <dgm:t>
        <a:bodyPr/>
        <a:lstStyle/>
        <a:p>
          <a:r>
            <a:rPr lang="en-GB">
              <a:solidFill>
                <a:schemeClr val="tx1"/>
              </a:solidFill>
            </a:rPr>
            <a:t>Applicant is advised of funding decision and where applicable an Offer Letter will be sent from HEYCA (Accountable Body)</a:t>
          </a:r>
        </a:p>
        <a:p>
          <a:r>
            <a:rPr lang="en-GB" b="1">
              <a:solidFill>
                <a:srgbClr val="FF0000"/>
              </a:solidFill>
            </a:rPr>
            <a:t>Typically within a week of the Investment Panel Meeting</a:t>
          </a:r>
        </a:p>
      </dgm:t>
    </dgm:pt>
    <dgm:pt modelId="{7C687CB5-720C-45F3-9DCD-3A9E0CFD9E9B}" type="parTrans" cxnId="{FF044983-802F-421B-A1CE-8FE39BDA3983}">
      <dgm:prSet/>
      <dgm:spPr/>
      <dgm:t>
        <a:bodyPr/>
        <a:lstStyle/>
        <a:p>
          <a:endParaRPr lang="en-GB"/>
        </a:p>
      </dgm:t>
    </dgm:pt>
    <dgm:pt modelId="{66B6AF89-4827-446A-9EF3-45EC31AC2E57}" type="sibTrans" cxnId="{FF044983-802F-421B-A1CE-8FE39BDA3983}">
      <dgm:prSet/>
      <dgm:spPr/>
      <dgm:t>
        <a:bodyPr/>
        <a:lstStyle/>
        <a:p>
          <a:endParaRPr lang="en-GB"/>
        </a:p>
      </dgm:t>
    </dgm:pt>
    <dgm:pt modelId="{CB8925D5-E1DD-46E6-8B57-1407B055074E}">
      <dgm:prSet phldrT="[Text]"/>
      <dgm:spPr>
        <a:solidFill>
          <a:schemeClr val="accent5">
            <a:lumMod val="40000"/>
            <a:lumOff val="60000"/>
          </a:schemeClr>
        </a:solidFill>
      </dgm:spPr>
      <dgm:t>
        <a:bodyPr/>
        <a:lstStyle/>
        <a:p>
          <a:r>
            <a:rPr lang="en-GB">
              <a:solidFill>
                <a:schemeClr val="tx1"/>
              </a:solidFill>
            </a:rPr>
            <a:t>Programme Delivery Team provide ongoing monitoring and support</a:t>
          </a:r>
        </a:p>
        <a:p>
          <a:r>
            <a:rPr lang="en-GB" b="1">
              <a:solidFill>
                <a:srgbClr val="FF0000"/>
              </a:solidFill>
            </a:rPr>
            <a:t>Ongoing</a:t>
          </a:r>
        </a:p>
      </dgm:t>
    </dgm:pt>
    <dgm:pt modelId="{88252FD9-232D-40B5-BEA7-DCBA3845DCA5}" type="parTrans" cxnId="{2AE85894-7760-482E-9D4E-D4D14D92968F}">
      <dgm:prSet/>
      <dgm:spPr/>
      <dgm:t>
        <a:bodyPr/>
        <a:lstStyle/>
        <a:p>
          <a:endParaRPr lang="en-GB"/>
        </a:p>
      </dgm:t>
    </dgm:pt>
    <dgm:pt modelId="{C8E15001-2B8F-45F5-B3F5-CDEF7B4DDBC0}" type="sibTrans" cxnId="{2AE85894-7760-482E-9D4E-D4D14D92968F}">
      <dgm:prSet/>
      <dgm:spPr/>
      <dgm:t>
        <a:bodyPr/>
        <a:lstStyle/>
        <a:p>
          <a:endParaRPr lang="en-GB"/>
        </a:p>
      </dgm:t>
    </dgm:pt>
    <dgm:pt modelId="{9F0456A1-B211-45D5-8287-AEF177BC646C}">
      <dgm:prSet phldrT="[Text]"/>
      <dgm:spPr>
        <a:solidFill>
          <a:schemeClr val="accent5">
            <a:lumMod val="40000"/>
            <a:lumOff val="60000"/>
          </a:schemeClr>
        </a:solidFill>
      </dgm:spPr>
      <dgm:t>
        <a:bodyPr/>
        <a:lstStyle/>
        <a:p>
          <a:r>
            <a:rPr lang="en-GB">
              <a:solidFill>
                <a:schemeClr val="tx1"/>
              </a:solidFill>
            </a:rPr>
            <a:t>Applicant achieves full spend and outputs</a:t>
          </a:r>
        </a:p>
        <a:p>
          <a:r>
            <a:rPr lang="en-GB" b="1">
              <a:solidFill>
                <a:srgbClr val="FF0000"/>
              </a:solidFill>
            </a:rPr>
            <a:t>Within 12 months of project being approved.</a:t>
          </a:r>
          <a:endParaRPr lang="en-GB">
            <a:solidFill>
              <a:schemeClr val="tx1"/>
            </a:solidFill>
          </a:endParaRPr>
        </a:p>
      </dgm:t>
    </dgm:pt>
    <dgm:pt modelId="{2FD203A4-E7BC-46BE-AB0E-749AC2C9C5B6}" type="parTrans" cxnId="{9BE29C18-AA23-48DF-8B69-9D10B7D72F24}">
      <dgm:prSet/>
      <dgm:spPr/>
      <dgm:t>
        <a:bodyPr/>
        <a:lstStyle/>
        <a:p>
          <a:endParaRPr lang="en-GB"/>
        </a:p>
      </dgm:t>
    </dgm:pt>
    <dgm:pt modelId="{BE120731-8A09-4FC6-A507-E2DCD5E1C77D}" type="sibTrans" cxnId="{9BE29C18-AA23-48DF-8B69-9D10B7D72F24}">
      <dgm:prSet/>
      <dgm:spPr/>
      <dgm:t>
        <a:bodyPr/>
        <a:lstStyle/>
        <a:p>
          <a:endParaRPr lang="en-GB"/>
        </a:p>
      </dgm:t>
    </dgm:pt>
    <dgm:pt modelId="{B118EC75-4EE8-4D1E-946E-A3EDCE11F4B1}" type="pres">
      <dgm:prSet presAssocID="{6A3EA9EB-9552-48F8-9D82-F9A0D39CDC74}" presName="Name0" presStyleCnt="0">
        <dgm:presLayoutVars>
          <dgm:dir/>
          <dgm:resizeHandles val="exact"/>
        </dgm:presLayoutVars>
      </dgm:prSet>
      <dgm:spPr/>
    </dgm:pt>
    <dgm:pt modelId="{C0630C33-4059-4FF0-8816-FCCAC2BB2AB1}" type="pres">
      <dgm:prSet presAssocID="{323E872B-7BB5-4039-96C1-EF673817637F}" presName="node" presStyleLbl="node1" presStyleIdx="0" presStyleCnt="9">
        <dgm:presLayoutVars>
          <dgm:bulletEnabled val="1"/>
        </dgm:presLayoutVars>
      </dgm:prSet>
      <dgm:spPr/>
    </dgm:pt>
    <dgm:pt modelId="{B8F6641A-C24F-4C32-A529-BF359BB439D8}" type="pres">
      <dgm:prSet presAssocID="{F878C59A-08D6-45F6-A59A-D62040E38F7C}" presName="sibTrans" presStyleLbl="sibTrans1D1" presStyleIdx="0" presStyleCnt="8"/>
      <dgm:spPr/>
    </dgm:pt>
    <dgm:pt modelId="{CA1338C6-3B41-4F10-B054-E73EAEA0FC2E}" type="pres">
      <dgm:prSet presAssocID="{F878C59A-08D6-45F6-A59A-D62040E38F7C}" presName="connectorText" presStyleLbl="sibTrans1D1" presStyleIdx="0" presStyleCnt="8"/>
      <dgm:spPr/>
    </dgm:pt>
    <dgm:pt modelId="{62CF7E5A-3F3F-4E19-92E4-E600A3365034}" type="pres">
      <dgm:prSet presAssocID="{C053AB28-529A-4F3A-ABEC-4C4EACBE2534}" presName="node" presStyleLbl="node1" presStyleIdx="1" presStyleCnt="9">
        <dgm:presLayoutVars>
          <dgm:bulletEnabled val="1"/>
        </dgm:presLayoutVars>
      </dgm:prSet>
      <dgm:spPr/>
    </dgm:pt>
    <dgm:pt modelId="{CDE3D7FD-8517-49C5-B807-048D88EE80ED}" type="pres">
      <dgm:prSet presAssocID="{D6BE76AC-90A3-4F0B-B618-246274C5CDD9}" presName="sibTrans" presStyleLbl="sibTrans1D1" presStyleIdx="1" presStyleCnt="8"/>
      <dgm:spPr/>
    </dgm:pt>
    <dgm:pt modelId="{799F886B-2C5F-4207-B706-0A5758718C36}" type="pres">
      <dgm:prSet presAssocID="{D6BE76AC-90A3-4F0B-B618-246274C5CDD9}" presName="connectorText" presStyleLbl="sibTrans1D1" presStyleIdx="1" presStyleCnt="8"/>
      <dgm:spPr/>
    </dgm:pt>
    <dgm:pt modelId="{8A2B1566-F52A-451F-A350-8778B52BEB0E}" type="pres">
      <dgm:prSet presAssocID="{A6180607-7A00-46E0-B547-8FE10F735295}" presName="node" presStyleLbl="node1" presStyleIdx="2" presStyleCnt="9">
        <dgm:presLayoutVars>
          <dgm:bulletEnabled val="1"/>
        </dgm:presLayoutVars>
      </dgm:prSet>
      <dgm:spPr/>
    </dgm:pt>
    <dgm:pt modelId="{B85D80ED-60F4-4B08-8AD1-4DCF6E0CC233}" type="pres">
      <dgm:prSet presAssocID="{4FAA2E22-4F00-4029-AEF6-3B8C1DFD8154}" presName="sibTrans" presStyleLbl="sibTrans1D1" presStyleIdx="2" presStyleCnt="8"/>
      <dgm:spPr/>
    </dgm:pt>
    <dgm:pt modelId="{18CE373F-2AEA-4634-B7C8-F51C4522B35A}" type="pres">
      <dgm:prSet presAssocID="{4FAA2E22-4F00-4029-AEF6-3B8C1DFD8154}" presName="connectorText" presStyleLbl="sibTrans1D1" presStyleIdx="2" presStyleCnt="8"/>
      <dgm:spPr/>
    </dgm:pt>
    <dgm:pt modelId="{7B249D26-DDBD-4F1C-B475-BF8D0D73B851}" type="pres">
      <dgm:prSet presAssocID="{DE760709-D435-4D0D-BF3D-A44FE38C022E}" presName="node" presStyleLbl="node1" presStyleIdx="3" presStyleCnt="9">
        <dgm:presLayoutVars>
          <dgm:bulletEnabled val="1"/>
        </dgm:presLayoutVars>
      </dgm:prSet>
      <dgm:spPr/>
    </dgm:pt>
    <dgm:pt modelId="{DB4CD8E9-EA59-4325-A382-F45E50255BCE}" type="pres">
      <dgm:prSet presAssocID="{BEDBD72D-1088-4CA1-8D91-5C106C322E7E}" presName="sibTrans" presStyleLbl="sibTrans1D1" presStyleIdx="3" presStyleCnt="8"/>
      <dgm:spPr/>
    </dgm:pt>
    <dgm:pt modelId="{42BCFB16-9F2F-43FE-878C-14355AC44D1A}" type="pres">
      <dgm:prSet presAssocID="{BEDBD72D-1088-4CA1-8D91-5C106C322E7E}" presName="connectorText" presStyleLbl="sibTrans1D1" presStyleIdx="3" presStyleCnt="8"/>
      <dgm:spPr/>
    </dgm:pt>
    <dgm:pt modelId="{0EB0B242-9677-4FFB-AF05-44A4293478C5}" type="pres">
      <dgm:prSet presAssocID="{26C2C951-D2F1-4B2D-B921-41ADDA58956B}" presName="node" presStyleLbl="node1" presStyleIdx="4" presStyleCnt="9" custLinFactNeighborX="1253" custLinFactNeighborY="-13534">
        <dgm:presLayoutVars>
          <dgm:bulletEnabled val="1"/>
        </dgm:presLayoutVars>
      </dgm:prSet>
      <dgm:spPr/>
    </dgm:pt>
    <dgm:pt modelId="{53B1C7C4-F526-4BA5-8D35-6B041CA3DD6F}" type="pres">
      <dgm:prSet presAssocID="{7AE9D142-4D44-4CB2-896B-4852E9C56654}" presName="sibTrans" presStyleLbl="sibTrans1D1" presStyleIdx="4" presStyleCnt="8"/>
      <dgm:spPr/>
    </dgm:pt>
    <dgm:pt modelId="{27916FFF-EA45-48E8-8D7F-74BC26E7C55B}" type="pres">
      <dgm:prSet presAssocID="{7AE9D142-4D44-4CB2-896B-4852E9C56654}" presName="connectorText" presStyleLbl="sibTrans1D1" presStyleIdx="4" presStyleCnt="8"/>
      <dgm:spPr/>
    </dgm:pt>
    <dgm:pt modelId="{785D7DAD-F43F-40D8-B0B8-C2785BA5C0C2}" type="pres">
      <dgm:prSet presAssocID="{FE50CB05-167D-4F35-83C0-BFE533F03234}" presName="node" presStyleLbl="node1" presStyleIdx="5" presStyleCnt="9" custLinFactNeighborX="3594" custLinFactNeighborY="-13534">
        <dgm:presLayoutVars>
          <dgm:bulletEnabled val="1"/>
        </dgm:presLayoutVars>
      </dgm:prSet>
      <dgm:spPr/>
    </dgm:pt>
    <dgm:pt modelId="{DF354B8A-8AE3-4EAC-8626-CB5FE72DBB21}" type="pres">
      <dgm:prSet presAssocID="{475CFCA8-CB6C-4E57-A140-07258AA9CA76}" presName="sibTrans" presStyleLbl="sibTrans1D1" presStyleIdx="5" presStyleCnt="8"/>
      <dgm:spPr/>
    </dgm:pt>
    <dgm:pt modelId="{BB2964CE-1006-48FC-86D9-C2362553E71A}" type="pres">
      <dgm:prSet presAssocID="{475CFCA8-CB6C-4E57-A140-07258AA9CA76}" presName="connectorText" presStyleLbl="sibTrans1D1" presStyleIdx="5" presStyleCnt="8"/>
      <dgm:spPr/>
    </dgm:pt>
    <dgm:pt modelId="{010DCB16-76A8-468A-8592-3D55AD3F6888}" type="pres">
      <dgm:prSet presAssocID="{4750C334-963E-44B5-8D69-48E4E6B1F537}" presName="node" presStyleLbl="node1" presStyleIdx="6" presStyleCnt="9" custLinFactNeighborX="-662" custLinFactNeighborY="-13534">
        <dgm:presLayoutVars>
          <dgm:bulletEnabled val="1"/>
        </dgm:presLayoutVars>
      </dgm:prSet>
      <dgm:spPr/>
    </dgm:pt>
    <dgm:pt modelId="{F5025B51-9113-472B-8FAE-B6BD19C24F78}" type="pres">
      <dgm:prSet presAssocID="{66B6AF89-4827-446A-9EF3-45EC31AC2E57}" presName="sibTrans" presStyleLbl="sibTrans1D1" presStyleIdx="6" presStyleCnt="8"/>
      <dgm:spPr/>
    </dgm:pt>
    <dgm:pt modelId="{F1795694-4BBB-4144-B168-9A975106D781}" type="pres">
      <dgm:prSet presAssocID="{66B6AF89-4827-446A-9EF3-45EC31AC2E57}" presName="connectorText" presStyleLbl="sibTrans1D1" presStyleIdx="6" presStyleCnt="8"/>
      <dgm:spPr/>
    </dgm:pt>
    <dgm:pt modelId="{D6D63DE4-576E-4FE4-A858-1739D4F7DFAA}" type="pres">
      <dgm:prSet presAssocID="{CB8925D5-E1DD-46E6-8B57-1407B055074E}" presName="node" presStyleLbl="node1" presStyleIdx="7" presStyleCnt="9" custLinFactNeighborX="632" custLinFactNeighborY="-13534">
        <dgm:presLayoutVars>
          <dgm:bulletEnabled val="1"/>
        </dgm:presLayoutVars>
      </dgm:prSet>
      <dgm:spPr/>
    </dgm:pt>
    <dgm:pt modelId="{C596EFF4-A512-4D5B-A0C3-1A4591F42239}" type="pres">
      <dgm:prSet presAssocID="{C8E15001-2B8F-45F5-B3F5-CDEF7B4DDBC0}" presName="sibTrans" presStyleLbl="sibTrans1D1" presStyleIdx="7" presStyleCnt="8"/>
      <dgm:spPr/>
    </dgm:pt>
    <dgm:pt modelId="{86E4DD91-EA8A-4DB8-A10D-664F217E6D42}" type="pres">
      <dgm:prSet presAssocID="{C8E15001-2B8F-45F5-B3F5-CDEF7B4DDBC0}" presName="connectorText" presStyleLbl="sibTrans1D1" presStyleIdx="7" presStyleCnt="8"/>
      <dgm:spPr/>
    </dgm:pt>
    <dgm:pt modelId="{49516AE0-F3BF-49C6-A999-CC94F10DFB29}" type="pres">
      <dgm:prSet presAssocID="{9F0456A1-B211-45D5-8287-AEF177BC646C}" presName="node" presStyleLbl="node1" presStyleIdx="8" presStyleCnt="9" custLinFactNeighborX="-632" custLinFactNeighborY="-24642">
        <dgm:presLayoutVars>
          <dgm:bulletEnabled val="1"/>
        </dgm:presLayoutVars>
      </dgm:prSet>
      <dgm:spPr/>
    </dgm:pt>
  </dgm:ptLst>
  <dgm:cxnLst>
    <dgm:cxn modelId="{95123402-5FDE-4571-B9A2-C67D48B144B3}" type="presOf" srcId="{FE50CB05-167D-4F35-83C0-BFE533F03234}" destId="{785D7DAD-F43F-40D8-B0B8-C2785BA5C0C2}" srcOrd="0" destOrd="0" presId="urn:microsoft.com/office/officeart/2005/8/layout/bProcess3"/>
    <dgm:cxn modelId="{CE703D03-6D10-4D4C-9C74-DBECA2CABA4F}" type="presOf" srcId="{BEDBD72D-1088-4CA1-8D91-5C106C322E7E}" destId="{42BCFB16-9F2F-43FE-878C-14355AC44D1A}" srcOrd="1" destOrd="0" presId="urn:microsoft.com/office/officeart/2005/8/layout/bProcess3"/>
    <dgm:cxn modelId="{73F2E705-F0D3-4EA9-AA1E-8D3C1802C26D}" type="presOf" srcId="{66B6AF89-4827-446A-9EF3-45EC31AC2E57}" destId="{F5025B51-9113-472B-8FAE-B6BD19C24F78}" srcOrd="0" destOrd="0" presId="urn:microsoft.com/office/officeart/2005/8/layout/bProcess3"/>
    <dgm:cxn modelId="{77958E07-BFBC-4684-8A74-FD9C1A1E1AAD}" srcId="{6A3EA9EB-9552-48F8-9D82-F9A0D39CDC74}" destId="{FE50CB05-167D-4F35-83C0-BFE533F03234}" srcOrd="5" destOrd="0" parTransId="{FCAEDBA8-E330-4790-9AB5-7089AA3E9B1C}" sibTransId="{475CFCA8-CB6C-4E57-A140-07258AA9CA76}"/>
    <dgm:cxn modelId="{99E56D0B-CF65-47AA-8A88-19FCCB3D8EDD}" type="presOf" srcId="{4FAA2E22-4F00-4029-AEF6-3B8C1DFD8154}" destId="{18CE373F-2AEA-4634-B7C8-F51C4522B35A}" srcOrd="1" destOrd="0" presId="urn:microsoft.com/office/officeart/2005/8/layout/bProcess3"/>
    <dgm:cxn modelId="{9BE29C18-AA23-48DF-8B69-9D10B7D72F24}" srcId="{6A3EA9EB-9552-48F8-9D82-F9A0D39CDC74}" destId="{9F0456A1-B211-45D5-8287-AEF177BC646C}" srcOrd="8" destOrd="0" parTransId="{2FD203A4-E7BC-46BE-AB0E-749AC2C9C5B6}" sibTransId="{BE120731-8A09-4FC6-A507-E2DCD5E1C77D}"/>
    <dgm:cxn modelId="{72F9551D-F18E-4133-A914-F51C525E4276}" type="presOf" srcId="{323E872B-7BB5-4039-96C1-EF673817637F}" destId="{C0630C33-4059-4FF0-8816-FCCAC2BB2AB1}" srcOrd="0" destOrd="0" presId="urn:microsoft.com/office/officeart/2005/8/layout/bProcess3"/>
    <dgm:cxn modelId="{7114AC1F-FB2A-4F3F-B33D-31A15CD5E895}" type="presOf" srcId="{DE760709-D435-4D0D-BF3D-A44FE38C022E}" destId="{7B249D26-DDBD-4F1C-B475-BF8D0D73B851}" srcOrd="0" destOrd="0" presId="urn:microsoft.com/office/officeart/2005/8/layout/bProcess3"/>
    <dgm:cxn modelId="{79682E2B-EECD-4E47-8465-6188A5FC97B1}" type="presOf" srcId="{4750C334-963E-44B5-8D69-48E4E6B1F537}" destId="{010DCB16-76A8-468A-8592-3D55AD3F6888}" srcOrd="0" destOrd="0" presId="urn:microsoft.com/office/officeart/2005/8/layout/bProcess3"/>
    <dgm:cxn modelId="{4A8BBA2F-559A-430D-9031-0856391D8AD0}" srcId="{6A3EA9EB-9552-48F8-9D82-F9A0D39CDC74}" destId="{C053AB28-529A-4F3A-ABEC-4C4EACBE2534}" srcOrd="1" destOrd="0" parTransId="{EBE03134-E09B-49A6-A723-8B2A9C3E04DB}" sibTransId="{D6BE76AC-90A3-4F0B-B618-246274C5CDD9}"/>
    <dgm:cxn modelId="{6BF28431-3590-4686-BFDB-9D0D91C72C3C}" type="presOf" srcId="{66B6AF89-4827-446A-9EF3-45EC31AC2E57}" destId="{F1795694-4BBB-4144-B168-9A975106D781}" srcOrd="1" destOrd="0" presId="urn:microsoft.com/office/officeart/2005/8/layout/bProcess3"/>
    <dgm:cxn modelId="{F7375E3F-5D4B-44EE-9A8A-1E088ACB1F73}" type="presOf" srcId="{D6BE76AC-90A3-4F0B-B618-246274C5CDD9}" destId="{799F886B-2C5F-4207-B706-0A5758718C36}" srcOrd="1" destOrd="0" presId="urn:microsoft.com/office/officeart/2005/8/layout/bProcess3"/>
    <dgm:cxn modelId="{ECE10340-EF23-427C-955A-1EFA9BC4EFEC}" type="presOf" srcId="{F878C59A-08D6-45F6-A59A-D62040E38F7C}" destId="{B8F6641A-C24F-4C32-A529-BF359BB439D8}" srcOrd="0" destOrd="0" presId="urn:microsoft.com/office/officeart/2005/8/layout/bProcess3"/>
    <dgm:cxn modelId="{4D291D41-66E0-43F1-AF67-C6D5BDB490EE}" type="presOf" srcId="{4FAA2E22-4F00-4029-AEF6-3B8C1DFD8154}" destId="{B85D80ED-60F4-4B08-8AD1-4DCF6E0CC233}" srcOrd="0" destOrd="0" presId="urn:microsoft.com/office/officeart/2005/8/layout/bProcess3"/>
    <dgm:cxn modelId="{34904541-179B-428C-9E5E-4018B59B1744}" srcId="{6A3EA9EB-9552-48F8-9D82-F9A0D39CDC74}" destId="{26C2C951-D2F1-4B2D-B921-41ADDA58956B}" srcOrd="4" destOrd="0" parTransId="{C9568DBA-4781-4ED5-AFB6-A4975E3E79AF}" sibTransId="{7AE9D142-4D44-4CB2-896B-4852E9C56654}"/>
    <dgm:cxn modelId="{14A78C41-BF55-4C2D-B5BB-A85BD943AB76}" type="presOf" srcId="{BEDBD72D-1088-4CA1-8D91-5C106C322E7E}" destId="{DB4CD8E9-EA59-4325-A382-F45E50255BCE}" srcOrd="0" destOrd="0" presId="urn:microsoft.com/office/officeart/2005/8/layout/bProcess3"/>
    <dgm:cxn modelId="{EC080658-D1B7-4FD5-B575-4E68EF6CC2EC}" type="presOf" srcId="{F878C59A-08D6-45F6-A59A-D62040E38F7C}" destId="{CA1338C6-3B41-4F10-B054-E73EAEA0FC2E}" srcOrd="1" destOrd="0" presId="urn:microsoft.com/office/officeart/2005/8/layout/bProcess3"/>
    <dgm:cxn modelId="{39676781-CC6E-458B-9259-C80F6D7D3699}" type="presOf" srcId="{475CFCA8-CB6C-4E57-A140-07258AA9CA76}" destId="{DF354B8A-8AE3-4EAC-8626-CB5FE72DBB21}" srcOrd="0" destOrd="0" presId="urn:microsoft.com/office/officeart/2005/8/layout/bProcess3"/>
    <dgm:cxn modelId="{64C4EB81-7B78-4345-A6C5-52A9D204EC29}" type="presOf" srcId="{26C2C951-D2F1-4B2D-B921-41ADDA58956B}" destId="{0EB0B242-9677-4FFB-AF05-44A4293478C5}" srcOrd="0" destOrd="0" presId="urn:microsoft.com/office/officeart/2005/8/layout/bProcess3"/>
    <dgm:cxn modelId="{FF044983-802F-421B-A1CE-8FE39BDA3983}" srcId="{6A3EA9EB-9552-48F8-9D82-F9A0D39CDC74}" destId="{4750C334-963E-44B5-8D69-48E4E6B1F537}" srcOrd="6" destOrd="0" parTransId="{7C687CB5-720C-45F3-9DCD-3A9E0CFD9E9B}" sibTransId="{66B6AF89-4827-446A-9EF3-45EC31AC2E57}"/>
    <dgm:cxn modelId="{05C19C91-673C-40E2-B2DA-906ADDAE4810}" type="presOf" srcId="{7AE9D142-4D44-4CB2-896B-4852E9C56654}" destId="{53B1C7C4-F526-4BA5-8D35-6B041CA3DD6F}" srcOrd="0" destOrd="0" presId="urn:microsoft.com/office/officeart/2005/8/layout/bProcess3"/>
    <dgm:cxn modelId="{2AE85894-7760-482E-9D4E-D4D14D92968F}" srcId="{6A3EA9EB-9552-48F8-9D82-F9A0D39CDC74}" destId="{CB8925D5-E1DD-46E6-8B57-1407B055074E}" srcOrd="7" destOrd="0" parTransId="{88252FD9-232D-40B5-BEA7-DCBA3845DCA5}" sibTransId="{C8E15001-2B8F-45F5-B3F5-CDEF7B4DDBC0}"/>
    <dgm:cxn modelId="{F13256A5-1431-4675-9828-0DD2CC9B949A}" srcId="{6A3EA9EB-9552-48F8-9D82-F9A0D39CDC74}" destId="{DE760709-D435-4D0D-BF3D-A44FE38C022E}" srcOrd="3" destOrd="0" parTransId="{550129BD-F923-4238-B7A8-6F3C348493A4}" sibTransId="{BEDBD72D-1088-4CA1-8D91-5C106C322E7E}"/>
    <dgm:cxn modelId="{68D75BA6-2878-4DFA-A4B6-8C7C28BA6B9C}" type="presOf" srcId="{CB8925D5-E1DD-46E6-8B57-1407B055074E}" destId="{D6D63DE4-576E-4FE4-A858-1739D4F7DFAA}" srcOrd="0" destOrd="0" presId="urn:microsoft.com/office/officeart/2005/8/layout/bProcess3"/>
    <dgm:cxn modelId="{45D3D5AB-D967-4379-A196-910373FF2E10}" type="presOf" srcId="{475CFCA8-CB6C-4E57-A140-07258AA9CA76}" destId="{BB2964CE-1006-48FC-86D9-C2362553E71A}" srcOrd="1" destOrd="0" presId="urn:microsoft.com/office/officeart/2005/8/layout/bProcess3"/>
    <dgm:cxn modelId="{7A1FF3B8-6CD0-4BA6-A306-D7F40ED238AE}" type="presOf" srcId="{D6BE76AC-90A3-4F0B-B618-246274C5CDD9}" destId="{CDE3D7FD-8517-49C5-B807-048D88EE80ED}" srcOrd="0" destOrd="0" presId="urn:microsoft.com/office/officeart/2005/8/layout/bProcess3"/>
    <dgm:cxn modelId="{C2F4BFBD-A394-4550-A72A-841178AF9C31}" type="presOf" srcId="{C8E15001-2B8F-45F5-B3F5-CDEF7B4DDBC0}" destId="{C596EFF4-A512-4D5B-A0C3-1A4591F42239}" srcOrd="0" destOrd="0" presId="urn:microsoft.com/office/officeart/2005/8/layout/bProcess3"/>
    <dgm:cxn modelId="{6253B7C3-E90B-464A-A695-262516B3CDB5}" type="presOf" srcId="{C8E15001-2B8F-45F5-B3F5-CDEF7B4DDBC0}" destId="{86E4DD91-EA8A-4DB8-A10D-664F217E6D42}" srcOrd="1" destOrd="0" presId="urn:microsoft.com/office/officeart/2005/8/layout/bProcess3"/>
    <dgm:cxn modelId="{444EB9CC-A42B-42B3-8842-A52DDA131D8D}" type="presOf" srcId="{6A3EA9EB-9552-48F8-9D82-F9A0D39CDC74}" destId="{B118EC75-4EE8-4D1E-946E-A3EDCE11F4B1}" srcOrd="0" destOrd="0" presId="urn:microsoft.com/office/officeart/2005/8/layout/bProcess3"/>
    <dgm:cxn modelId="{80F098D0-8B0A-4D65-8037-090A35D423FB}" type="presOf" srcId="{9F0456A1-B211-45D5-8287-AEF177BC646C}" destId="{49516AE0-F3BF-49C6-A999-CC94F10DFB29}" srcOrd="0" destOrd="0" presId="urn:microsoft.com/office/officeart/2005/8/layout/bProcess3"/>
    <dgm:cxn modelId="{B0883FE8-2FE2-4956-A8B1-9652E11C8BBC}" srcId="{6A3EA9EB-9552-48F8-9D82-F9A0D39CDC74}" destId="{323E872B-7BB5-4039-96C1-EF673817637F}" srcOrd="0" destOrd="0" parTransId="{3032B7BB-1202-45DC-AB7B-DBCBCEADBD59}" sibTransId="{F878C59A-08D6-45F6-A59A-D62040E38F7C}"/>
    <dgm:cxn modelId="{E06652EA-2C15-4186-8FCE-AD8638613AFD}" srcId="{6A3EA9EB-9552-48F8-9D82-F9A0D39CDC74}" destId="{A6180607-7A00-46E0-B547-8FE10F735295}" srcOrd="2" destOrd="0" parTransId="{314B754D-9676-41B7-9F72-B0335C3748CE}" sibTransId="{4FAA2E22-4F00-4029-AEF6-3B8C1DFD8154}"/>
    <dgm:cxn modelId="{3ABE5AEA-7745-4939-A089-1926E2A6E5E4}" type="presOf" srcId="{C053AB28-529A-4F3A-ABEC-4C4EACBE2534}" destId="{62CF7E5A-3F3F-4E19-92E4-E600A3365034}" srcOrd="0" destOrd="0" presId="urn:microsoft.com/office/officeart/2005/8/layout/bProcess3"/>
    <dgm:cxn modelId="{9ECF22EB-A5C6-414C-B074-D83B18E4C64A}" type="presOf" srcId="{7AE9D142-4D44-4CB2-896B-4852E9C56654}" destId="{27916FFF-EA45-48E8-8D7F-74BC26E7C55B}" srcOrd="1" destOrd="0" presId="urn:microsoft.com/office/officeart/2005/8/layout/bProcess3"/>
    <dgm:cxn modelId="{0E796AF4-9F9B-4165-AC56-761ECF8764D6}" type="presOf" srcId="{A6180607-7A00-46E0-B547-8FE10F735295}" destId="{8A2B1566-F52A-451F-A350-8778B52BEB0E}" srcOrd="0" destOrd="0" presId="urn:microsoft.com/office/officeart/2005/8/layout/bProcess3"/>
    <dgm:cxn modelId="{9634518D-801D-4927-B7BB-69F84899CD42}" type="presParOf" srcId="{B118EC75-4EE8-4D1E-946E-A3EDCE11F4B1}" destId="{C0630C33-4059-4FF0-8816-FCCAC2BB2AB1}" srcOrd="0" destOrd="0" presId="urn:microsoft.com/office/officeart/2005/8/layout/bProcess3"/>
    <dgm:cxn modelId="{E6F22AE7-986E-45C4-841A-90C4BFA566F5}" type="presParOf" srcId="{B118EC75-4EE8-4D1E-946E-A3EDCE11F4B1}" destId="{B8F6641A-C24F-4C32-A529-BF359BB439D8}" srcOrd="1" destOrd="0" presId="urn:microsoft.com/office/officeart/2005/8/layout/bProcess3"/>
    <dgm:cxn modelId="{F60ABCB0-B8E6-403B-9194-7899A4A3BA68}" type="presParOf" srcId="{B8F6641A-C24F-4C32-A529-BF359BB439D8}" destId="{CA1338C6-3B41-4F10-B054-E73EAEA0FC2E}" srcOrd="0" destOrd="0" presId="urn:microsoft.com/office/officeart/2005/8/layout/bProcess3"/>
    <dgm:cxn modelId="{802ED290-140C-4837-B032-8ABDB8640A82}" type="presParOf" srcId="{B118EC75-4EE8-4D1E-946E-A3EDCE11F4B1}" destId="{62CF7E5A-3F3F-4E19-92E4-E600A3365034}" srcOrd="2" destOrd="0" presId="urn:microsoft.com/office/officeart/2005/8/layout/bProcess3"/>
    <dgm:cxn modelId="{69A2AAC2-EC45-4A33-8617-D0F8D5B2A1A5}" type="presParOf" srcId="{B118EC75-4EE8-4D1E-946E-A3EDCE11F4B1}" destId="{CDE3D7FD-8517-49C5-B807-048D88EE80ED}" srcOrd="3" destOrd="0" presId="urn:microsoft.com/office/officeart/2005/8/layout/bProcess3"/>
    <dgm:cxn modelId="{E834C0D4-E6C6-4440-9A58-8B82AB0E52C3}" type="presParOf" srcId="{CDE3D7FD-8517-49C5-B807-048D88EE80ED}" destId="{799F886B-2C5F-4207-B706-0A5758718C36}" srcOrd="0" destOrd="0" presId="urn:microsoft.com/office/officeart/2005/8/layout/bProcess3"/>
    <dgm:cxn modelId="{92C4395C-B59B-45A9-8318-EEE34855BB19}" type="presParOf" srcId="{B118EC75-4EE8-4D1E-946E-A3EDCE11F4B1}" destId="{8A2B1566-F52A-451F-A350-8778B52BEB0E}" srcOrd="4" destOrd="0" presId="urn:microsoft.com/office/officeart/2005/8/layout/bProcess3"/>
    <dgm:cxn modelId="{9A7FF6F9-7D8B-46B2-805E-711243213206}" type="presParOf" srcId="{B118EC75-4EE8-4D1E-946E-A3EDCE11F4B1}" destId="{B85D80ED-60F4-4B08-8AD1-4DCF6E0CC233}" srcOrd="5" destOrd="0" presId="urn:microsoft.com/office/officeart/2005/8/layout/bProcess3"/>
    <dgm:cxn modelId="{9917D30C-9F58-4D6F-900F-1CF56026A8D3}" type="presParOf" srcId="{B85D80ED-60F4-4B08-8AD1-4DCF6E0CC233}" destId="{18CE373F-2AEA-4634-B7C8-F51C4522B35A}" srcOrd="0" destOrd="0" presId="urn:microsoft.com/office/officeart/2005/8/layout/bProcess3"/>
    <dgm:cxn modelId="{968572DC-0521-4C5F-9AED-012A77DBA436}" type="presParOf" srcId="{B118EC75-4EE8-4D1E-946E-A3EDCE11F4B1}" destId="{7B249D26-DDBD-4F1C-B475-BF8D0D73B851}" srcOrd="6" destOrd="0" presId="urn:microsoft.com/office/officeart/2005/8/layout/bProcess3"/>
    <dgm:cxn modelId="{125196E7-B84F-467B-92C8-557CD201F27D}" type="presParOf" srcId="{B118EC75-4EE8-4D1E-946E-A3EDCE11F4B1}" destId="{DB4CD8E9-EA59-4325-A382-F45E50255BCE}" srcOrd="7" destOrd="0" presId="urn:microsoft.com/office/officeart/2005/8/layout/bProcess3"/>
    <dgm:cxn modelId="{F8CFAC5B-F6EE-4A74-903F-3779AB47B1F1}" type="presParOf" srcId="{DB4CD8E9-EA59-4325-A382-F45E50255BCE}" destId="{42BCFB16-9F2F-43FE-878C-14355AC44D1A}" srcOrd="0" destOrd="0" presId="urn:microsoft.com/office/officeart/2005/8/layout/bProcess3"/>
    <dgm:cxn modelId="{8C973DB4-497E-44F0-B2AD-D60F56355AD7}" type="presParOf" srcId="{B118EC75-4EE8-4D1E-946E-A3EDCE11F4B1}" destId="{0EB0B242-9677-4FFB-AF05-44A4293478C5}" srcOrd="8" destOrd="0" presId="urn:microsoft.com/office/officeart/2005/8/layout/bProcess3"/>
    <dgm:cxn modelId="{8877557D-735E-4D48-B0BD-F6A59FD7BA48}" type="presParOf" srcId="{B118EC75-4EE8-4D1E-946E-A3EDCE11F4B1}" destId="{53B1C7C4-F526-4BA5-8D35-6B041CA3DD6F}" srcOrd="9" destOrd="0" presId="urn:microsoft.com/office/officeart/2005/8/layout/bProcess3"/>
    <dgm:cxn modelId="{F658694F-93BE-4900-A89A-59F9FD4B4385}" type="presParOf" srcId="{53B1C7C4-F526-4BA5-8D35-6B041CA3DD6F}" destId="{27916FFF-EA45-48E8-8D7F-74BC26E7C55B}" srcOrd="0" destOrd="0" presId="urn:microsoft.com/office/officeart/2005/8/layout/bProcess3"/>
    <dgm:cxn modelId="{7BEF5562-1CE9-4829-B47F-5EBE9A1DC5D2}" type="presParOf" srcId="{B118EC75-4EE8-4D1E-946E-A3EDCE11F4B1}" destId="{785D7DAD-F43F-40D8-B0B8-C2785BA5C0C2}" srcOrd="10" destOrd="0" presId="urn:microsoft.com/office/officeart/2005/8/layout/bProcess3"/>
    <dgm:cxn modelId="{E702F824-E12D-4AFC-98D2-60FFA6901A63}" type="presParOf" srcId="{B118EC75-4EE8-4D1E-946E-A3EDCE11F4B1}" destId="{DF354B8A-8AE3-4EAC-8626-CB5FE72DBB21}" srcOrd="11" destOrd="0" presId="urn:microsoft.com/office/officeart/2005/8/layout/bProcess3"/>
    <dgm:cxn modelId="{42348B61-3E9C-424D-8F29-A5FBFC7F6411}" type="presParOf" srcId="{DF354B8A-8AE3-4EAC-8626-CB5FE72DBB21}" destId="{BB2964CE-1006-48FC-86D9-C2362553E71A}" srcOrd="0" destOrd="0" presId="urn:microsoft.com/office/officeart/2005/8/layout/bProcess3"/>
    <dgm:cxn modelId="{F40642BD-B4C6-44A4-A833-0A0248225869}" type="presParOf" srcId="{B118EC75-4EE8-4D1E-946E-A3EDCE11F4B1}" destId="{010DCB16-76A8-468A-8592-3D55AD3F6888}" srcOrd="12" destOrd="0" presId="urn:microsoft.com/office/officeart/2005/8/layout/bProcess3"/>
    <dgm:cxn modelId="{EA15B00C-B7CD-4CC7-9D31-376F1481F2EE}" type="presParOf" srcId="{B118EC75-4EE8-4D1E-946E-A3EDCE11F4B1}" destId="{F5025B51-9113-472B-8FAE-B6BD19C24F78}" srcOrd="13" destOrd="0" presId="urn:microsoft.com/office/officeart/2005/8/layout/bProcess3"/>
    <dgm:cxn modelId="{8471D847-5C4B-4F34-B73B-729A8A94AB71}" type="presParOf" srcId="{F5025B51-9113-472B-8FAE-B6BD19C24F78}" destId="{F1795694-4BBB-4144-B168-9A975106D781}" srcOrd="0" destOrd="0" presId="urn:microsoft.com/office/officeart/2005/8/layout/bProcess3"/>
    <dgm:cxn modelId="{A9ACF090-7660-427D-B977-1A92F01109DD}" type="presParOf" srcId="{B118EC75-4EE8-4D1E-946E-A3EDCE11F4B1}" destId="{D6D63DE4-576E-4FE4-A858-1739D4F7DFAA}" srcOrd="14" destOrd="0" presId="urn:microsoft.com/office/officeart/2005/8/layout/bProcess3"/>
    <dgm:cxn modelId="{D35F88BF-5235-4FE3-A5D2-EF2A5B82F97E}" type="presParOf" srcId="{B118EC75-4EE8-4D1E-946E-A3EDCE11F4B1}" destId="{C596EFF4-A512-4D5B-A0C3-1A4591F42239}" srcOrd="15" destOrd="0" presId="urn:microsoft.com/office/officeart/2005/8/layout/bProcess3"/>
    <dgm:cxn modelId="{8E1D2C4E-8729-4E22-90AA-62005FBA5A4C}" type="presParOf" srcId="{C596EFF4-A512-4D5B-A0C3-1A4591F42239}" destId="{86E4DD91-EA8A-4DB8-A10D-664F217E6D42}" srcOrd="0" destOrd="0" presId="urn:microsoft.com/office/officeart/2005/8/layout/bProcess3"/>
    <dgm:cxn modelId="{656E4AF3-0731-4AA4-AA8A-0D1F33C37B90}" type="presParOf" srcId="{B118EC75-4EE8-4D1E-946E-A3EDCE11F4B1}" destId="{49516AE0-F3BF-49C6-A999-CC94F10DFB29}" srcOrd="16" destOrd="0" presId="urn:microsoft.com/office/officeart/2005/8/layout/bProcess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F6641A-C24F-4C32-A529-BF359BB439D8}">
      <dsp:nvSpPr>
        <dsp:cNvPr id="0" name=""/>
        <dsp:cNvSpPr/>
      </dsp:nvSpPr>
      <dsp:spPr>
        <a:xfrm>
          <a:off x="1224688" y="321007"/>
          <a:ext cx="249720" cy="91440"/>
        </a:xfrm>
        <a:custGeom>
          <a:avLst/>
          <a:gdLst/>
          <a:ahLst/>
          <a:cxnLst/>
          <a:rect l="0" t="0" r="0" b="0"/>
          <a:pathLst>
            <a:path>
              <a:moveTo>
                <a:pt x="0" y="45720"/>
              </a:moveTo>
              <a:lnTo>
                <a:pt x="249720"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342540" y="365325"/>
        <a:ext cx="14016" cy="2803"/>
      </dsp:txXfrm>
    </dsp:sp>
    <dsp:sp modelId="{C0630C33-4059-4FF0-8816-FCCAC2BB2AB1}">
      <dsp:nvSpPr>
        <dsp:cNvPr id="0" name=""/>
        <dsp:cNvSpPr/>
      </dsp:nvSpPr>
      <dsp:spPr>
        <a:xfrm>
          <a:off x="7703" y="1091"/>
          <a:ext cx="1218785" cy="731271"/>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Applicant submits Expression of Interest (EOI)</a:t>
          </a:r>
        </a:p>
      </dsp:txBody>
      <dsp:txXfrm>
        <a:off x="7703" y="1091"/>
        <a:ext cx="1218785" cy="731271"/>
      </dsp:txXfrm>
    </dsp:sp>
    <dsp:sp modelId="{CDE3D7FD-8517-49C5-B807-048D88EE80ED}">
      <dsp:nvSpPr>
        <dsp:cNvPr id="0" name=""/>
        <dsp:cNvSpPr/>
      </dsp:nvSpPr>
      <dsp:spPr>
        <a:xfrm>
          <a:off x="2723794" y="321007"/>
          <a:ext cx="249720" cy="91440"/>
        </a:xfrm>
        <a:custGeom>
          <a:avLst/>
          <a:gdLst/>
          <a:ahLst/>
          <a:cxnLst/>
          <a:rect l="0" t="0" r="0" b="0"/>
          <a:pathLst>
            <a:path>
              <a:moveTo>
                <a:pt x="0" y="45720"/>
              </a:moveTo>
              <a:lnTo>
                <a:pt x="249720"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841646" y="365325"/>
        <a:ext cx="14016" cy="2803"/>
      </dsp:txXfrm>
    </dsp:sp>
    <dsp:sp modelId="{62CF7E5A-3F3F-4E19-92E4-E600A3365034}">
      <dsp:nvSpPr>
        <dsp:cNvPr id="0" name=""/>
        <dsp:cNvSpPr/>
      </dsp:nvSpPr>
      <dsp:spPr>
        <a:xfrm>
          <a:off x="1506809" y="1091"/>
          <a:ext cx="1218785" cy="731271"/>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EOI Appraised by a member of the Investment Programme Team.</a:t>
          </a:r>
        </a:p>
        <a:p>
          <a:pPr marL="0" lvl="0" indent="0" algn="ctr" defTabSz="266700">
            <a:lnSpc>
              <a:spcPct val="90000"/>
            </a:lnSpc>
            <a:spcBef>
              <a:spcPct val="0"/>
            </a:spcBef>
            <a:spcAft>
              <a:spcPct val="35000"/>
            </a:spcAft>
            <a:buNone/>
          </a:pPr>
          <a:r>
            <a:rPr lang="en-GB" sz="600" b="1" kern="1200">
              <a:solidFill>
                <a:srgbClr val="FF0000"/>
              </a:solidFill>
            </a:rPr>
            <a:t>1/2 days</a:t>
          </a:r>
        </a:p>
      </dsp:txBody>
      <dsp:txXfrm>
        <a:off x="1506809" y="1091"/>
        <a:ext cx="1218785" cy="731271"/>
      </dsp:txXfrm>
    </dsp:sp>
    <dsp:sp modelId="{B85D80ED-60F4-4B08-8AD1-4DCF6E0CC233}">
      <dsp:nvSpPr>
        <dsp:cNvPr id="0" name=""/>
        <dsp:cNvSpPr/>
      </dsp:nvSpPr>
      <dsp:spPr>
        <a:xfrm>
          <a:off x="4222900" y="321007"/>
          <a:ext cx="249720" cy="91440"/>
        </a:xfrm>
        <a:custGeom>
          <a:avLst/>
          <a:gdLst/>
          <a:ahLst/>
          <a:cxnLst/>
          <a:rect l="0" t="0" r="0" b="0"/>
          <a:pathLst>
            <a:path>
              <a:moveTo>
                <a:pt x="0" y="45720"/>
              </a:moveTo>
              <a:lnTo>
                <a:pt x="249720"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340753" y="365325"/>
        <a:ext cx="14016" cy="2803"/>
      </dsp:txXfrm>
    </dsp:sp>
    <dsp:sp modelId="{8A2B1566-F52A-451F-A350-8778B52BEB0E}">
      <dsp:nvSpPr>
        <dsp:cNvPr id="0" name=""/>
        <dsp:cNvSpPr/>
      </dsp:nvSpPr>
      <dsp:spPr>
        <a:xfrm>
          <a:off x="3005915" y="1091"/>
          <a:ext cx="1218785" cy="731271"/>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Investment Programme Team send out Application Pack or alternative support if EOI not suitable for progression</a:t>
          </a:r>
        </a:p>
        <a:p>
          <a:pPr marL="0" lvl="0" indent="0" algn="ctr" defTabSz="266700">
            <a:lnSpc>
              <a:spcPct val="90000"/>
            </a:lnSpc>
            <a:spcBef>
              <a:spcPct val="0"/>
            </a:spcBef>
            <a:spcAft>
              <a:spcPct val="35000"/>
            </a:spcAft>
            <a:buNone/>
          </a:pPr>
          <a:r>
            <a:rPr lang="en-GB" sz="600" b="1" kern="1200">
              <a:solidFill>
                <a:srgbClr val="FF0000"/>
              </a:solidFill>
            </a:rPr>
            <a:t>1/2 days</a:t>
          </a:r>
        </a:p>
      </dsp:txBody>
      <dsp:txXfrm>
        <a:off x="3005915" y="1091"/>
        <a:ext cx="1218785" cy="731271"/>
      </dsp:txXfrm>
    </dsp:sp>
    <dsp:sp modelId="{DB4CD8E9-EA59-4325-A382-F45E50255BCE}">
      <dsp:nvSpPr>
        <dsp:cNvPr id="0" name=""/>
        <dsp:cNvSpPr/>
      </dsp:nvSpPr>
      <dsp:spPr>
        <a:xfrm>
          <a:off x="632367" y="730562"/>
          <a:ext cx="4482046" cy="150750"/>
        </a:xfrm>
        <a:custGeom>
          <a:avLst/>
          <a:gdLst/>
          <a:ahLst/>
          <a:cxnLst/>
          <a:rect l="0" t="0" r="0" b="0"/>
          <a:pathLst>
            <a:path>
              <a:moveTo>
                <a:pt x="4482046" y="0"/>
              </a:moveTo>
              <a:lnTo>
                <a:pt x="4482046" y="92475"/>
              </a:lnTo>
              <a:lnTo>
                <a:pt x="0" y="92475"/>
              </a:lnTo>
              <a:lnTo>
                <a:pt x="0" y="15075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61247" y="804536"/>
        <a:ext cx="224285" cy="2803"/>
      </dsp:txXfrm>
    </dsp:sp>
    <dsp:sp modelId="{7B249D26-DDBD-4F1C-B475-BF8D0D73B851}">
      <dsp:nvSpPr>
        <dsp:cNvPr id="0" name=""/>
        <dsp:cNvSpPr/>
      </dsp:nvSpPr>
      <dsp:spPr>
        <a:xfrm>
          <a:off x="4505021" y="1091"/>
          <a:ext cx="1218785" cy="731271"/>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Applicant submits completed Application Pack to the Investment Programme Team.</a:t>
          </a:r>
        </a:p>
        <a:p>
          <a:pPr marL="0" lvl="0" indent="0" algn="ctr" defTabSz="266700">
            <a:lnSpc>
              <a:spcPct val="90000"/>
            </a:lnSpc>
            <a:spcBef>
              <a:spcPct val="0"/>
            </a:spcBef>
            <a:spcAft>
              <a:spcPct val="35000"/>
            </a:spcAft>
            <a:buNone/>
          </a:pPr>
          <a:r>
            <a:rPr lang="en-GB" sz="600" b="1" kern="1200">
              <a:solidFill>
                <a:srgbClr val="FF0000"/>
              </a:solidFill>
            </a:rPr>
            <a:t>Typically Applicant required to submit within one month</a:t>
          </a:r>
        </a:p>
      </dsp:txBody>
      <dsp:txXfrm>
        <a:off x="4505021" y="1091"/>
        <a:ext cx="1218785" cy="731271"/>
      </dsp:txXfrm>
    </dsp:sp>
    <dsp:sp modelId="{53B1C7C4-F526-4BA5-8D35-6B041CA3DD6F}">
      <dsp:nvSpPr>
        <dsp:cNvPr id="0" name=""/>
        <dsp:cNvSpPr/>
      </dsp:nvSpPr>
      <dsp:spPr>
        <a:xfrm>
          <a:off x="1239959" y="1233628"/>
          <a:ext cx="278252" cy="91440"/>
        </a:xfrm>
        <a:custGeom>
          <a:avLst/>
          <a:gdLst/>
          <a:ahLst/>
          <a:cxnLst/>
          <a:rect l="0" t="0" r="0" b="0"/>
          <a:pathLst>
            <a:path>
              <a:moveTo>
                <a:pt x="0" y="45720"/>
              </a:moveTo>
              <a:lnTo>
                <a:pt x="278252"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371364" y="1277947"/>
        <a:ext cx="15442" cy="2803"/>
      </dsp:txXfrm>
    </dsp:sp>
    <dsp:sp modelId="{0EB0B242-9677-4FFB-AF05-44A4293478C5}">
      <dsp:nvSpPr>
        <dsp:cNvPr id="0" name=""/>
        <dsp:cNvSpPr/>
      </dsp:nvSpPr>
      <dsp:spPr>
        <a:xfrm>
          <a:off x="22974" y="913713"/>
          <a:ext cx="1218785" cy="731271"/>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Application appraised by a member of the Investment Programme Team. This may include carrying out Due Diligence.</a:t>
          </a:r>
        </a:p>
        <a:p>
          <a:pPr marL="0" lvl="0" indent="0" algn="ctr" defTabSz="266700">
            <a:lnSpc>
              <a:spcPct val="90000"/>
            </a:lnSpc>
            <a:spcBef>
              <a:spcPct val="0"/>
            </a:spcBef>
            <a:spcAft>
              <a:spcPct val="35000"/>
            </a:spcAft>
            <a:buNone/>
          </a:pPr>
          <a:r>
            <a:rPr lang="en-GB" sz="600" b="1" kern="1200">
              <a:solidFill>
                <a:srgbClr val="FF0000"/>
              </a:solidFill>
            </a:rPr>
            <a:t>Typically 1 month</a:t>
          </a:r>
        </a:p>
      </dsp:txBody>
      <dsp:txXfrm>
        <a:off x="22974" y="913713"/>
        <a:ext cx="1218785" cy="731271"/>
      </dsp:txXfrm>
    </dsp:sp>
    <dsp:sp modelId="{DF354B8A-8AE3-4EAC-8626-CB5FE72DBB21}">
      <dsp:nvSpPr>
        <dsp:cNvPr id="0" name=""/>
        <dsp:cNvSpPr/>
      </dsp:nvSpPr>
      <dsp:spPr>
        <a:xfrm>
          <a:off x="2767597" y="1233628"/>
          <a:ext cx="197849" cy="91440"/>
        </a:xfrm>
        <a:custGeom>
          <a:avLst/>
          <a:gdLst/>
          <a:ahLst/>
          <a:cxnLst/>
          <a:rect l="0" t="0" r="0" b="0"/>
          <a:pathLst>
            <a:path>
              <a:moveTo>
                <a:pt x="0" y="45720"/>
              </a:moveTo>
              <a:lnTo>
                <a:pt x="19784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860811" y="1277947"/>
        <a:ext cx="11422" cy="2803"/>
      </dsp:txXfrm>
    </dsp:sp>
    <dsp:sp modelId="{785D7DAD-F43F-40D8-B0B8-C2785BA5C0C2}">
      <dsp:nvSpPr>
        <dsp:cNvPr id="0" name=""/>
        <dsp:cNvSpPr/>
      </dsp:nvSpPr>
      <dsp:spPr>
        <a:xfrm>
          <a:off x="1550612" y="913713"/>
          <a:ext cx="1218785" cy="731271"/>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Application is reviewed by the Investment Panel for  a decision on whether to progress</a:t>
          </a:r>
        </a:p>
        <a:p>
          <a:pPr marL="0" lvl="0" indent="0" algn="ctr" defTabSz="266700">
            <a:lnSpc>
              <a:spcPct val="90000"/>
            </a:lnSpc>
            <a:spcBef>
              <a:spcPct val="0"/>
            </a:spcBef>
            <a:spcAft>
              <a:spcPct val="35000"/>
            </a:spcAft>
            <a:buNone/>
          </a:pPr>
          <a:r>
            <a:rPr lang="en-GB" sz="600" b="1" kern="1200">
              <a:solidFill>
                <a:srgbClr val="FF0000"/>
              </a:solidFill>
            </a:rPr>
            <a:t>Monthly meetings every month, usually around middle of the month.</a:t>
          </a:r>
        </a:p>
      </dsp:txBody>
      <dsp:txXfrm>
        <a:off x="1550612" y="913713"/>
        <a:ext cx="1218785" cy="731271"/>
      </dsp:txXfrm>
    </dsp:sp>
    <dsp:sp modelId="{F5025B51-9113-472B-8FAE-B6BD19C24F78}">
      <dsp:nvSpPr>
        <dsp:cNvPr id="0" name=""/>
        <dsp:cNvSpPr/>
      </dsp:nvSpPr>
      <dsp:spPr>
        <a:xfrm>
          <a:off x="4214832" y="1233628"/>
          <a:ext cx="265491" cy="91440"/>
        </a:xfrm>
        <a:custGeom>
          <a:avLst/>
          <a:gdLst/>
          <a:ahLst/>
          <a:cxnLst/>
          <a:rect l="0" t="0" r="0" b="0"/>
          <a:pathLst>
            <a:path>
              <a:moveTo>
                <a:pt x="0" y="45720"/>
              </a:moveTo>
              <a:lnTo>
                <a:pt x="265491"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340175" y="1277947"/>
        <a:ext cx="14804" cy="2803"/>
      </dsp:txXfrm>
    </dsp:sp>
    <dsp:sp modelId="{010DCB16-76A8-468A-8592-3D55AD3F6888}">
      <dsp:nvSpPr>
        <dsp:cNvPr id="0" name=""/>
        <dsp:cNvSpPr/>
      </dsp:nvSpPr>
      <dsp:spPr>
        <a:xfrm>
          <a:off x="2997846" y="913713"/>
          <a:ext cx="1218785" cy="731271"/>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Applicant is advised of funding decision and where applicable an Offer Letter will be sent from HEYCA (Accountable Body)</a:t>
          </a:r>
        </a:p>
        <a:p>
          <a:pPr marL="0" lvl="0" indent="0" algn="ctr" defTabSz="266700">
            <a:lnSpc>
              <a:spcPct val="90000"/>
            </a:lnSpc>
            <a:spcBef>
              <a:spcPct val="0"/>
            </a:spcBef>
            <a:spcAft>
              <a:spcPct val="35000"/>
            </a:spcAft>
            <a:buNone/>
          </a:pPr>
          <a:r>
            <a:rPr lang="en-GB" sz="600" b="1" kern="1200">
              <a:solidFill>
                <a:srgbClr val="FF0000"/>
              </a:solidFill>
            </a:rPr>
            <a:t>Typically within a week of the Investment Panel Meeting</a:t>
          </a:r>
        </a:p>
      </dsp:txBody>
      <dsp:txXfrm>
        <a:off x="2997846" y="913713"/>
        <a:ext cx="1218785" cy="731271"/>
      </dsp:txXfrm>
    </dsp:sp>
    <dsp:sp modelId="{C596EFF4-A512-4D5B-A0C3-1A4591F42239}">
      <dsp:nvSpPr>
        <dsp:cNvPr id="0" name=""/>
        <dsp:cNvSpPr/>
      </dsp:nvSpPr>
      <dsp:spPr>
        <a:xfrm>
          <a:off x="609393" y="1643184"/>
          <a:ext cx="4512723" cy="168491"/>
        </a:xfrm>
        <a:custGeom>
          <a:avLst/>
          <a:gdLst/>
          <a:ahLst/>
          <a:cxnLst/>
          <a:rect l="0" t="0" r="0" b="0"/>
          <a:pathLst>
            <a:path>
              <a:moveTo>
                <a:pt x="4512723" y="0"/>
              </a:moveTo>
              <a:lnTo>
                <a:pt x="4512723" y="101345"/>
              </a:lnTo>
              <a:lnTo>
                <a:pt x="0" y="101345"/>
              </a:lnTo>
              <a:lnTo>
                <a:pt x="0" y="168491"/>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52827" y="1726028"/>
        <a:ext cx="225855" cy="2803"/>
      </dsp:txXfrm>
    </dsp:sp>
    <dsp:sp modelId="{D6D63DE4-576E-4FE4-A858-1739D4F7DFAA}">
      <dsp:nvSpPr>
        <dsp:cNvPr id="0" name=""/>
        <dsp:cNvSpPr/>
      </dsp:nvSpPr>
      <dsp:spPr>
        <a:xfrm>
          <a:off x="4512724" y="913713"/>
          <a:ext cx="1218785" cy="731271"/>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Programme Delivery Team provide ongoing monitoring and support</a:t>
          </a:r>
        </a:p>
        <a:p>
          <a:pPr marL="0" lvl="0" indent="0" algn="ctr" defTabSz="266700">
            <a:lnSpc>
              <a:spcPct val="90000"/>
            </a:lnSpc>
            <a:spcBef>
              <a:spcPct val="0"/>
            </a:spcBef>
            <a:spcAft>
              <a:spcPct val="35000"/>
            </a:spcAft>
            <a:buNone/>
          </a:pPr>
          <a:r>
            <a:rPr lang="en-GB" sz="600" b="1" kern="1200">
              <a:solidFill>
                <a:srgbClr val="FF0000"/>
              </a:solidFill>
            </a:rPr>
            <a:t>Ongoing</a:t>
          </a:r>
        </a:p>
      </dsp:txBody>
      <dsp:txXfrm>
        <a:off x="4512724" y="913713"/>
        <a:ext cx="1218785" cy="731271"/>
      </dsp:txXfrm>
    </dsp:sp>
    <dsp:sp modelId="{49516AE0-F3BF-49C6-A999-CC94F10DFB29}">
      <dsp:nvSpPr>
        <dsp:cNvPr id="0" name=""/>
        <dsp:cNvSpPr/>
      </dsp:nvSpPr>
      <dsp:spPr>
        <a:xfrm>
          <a:off x="0" y="1844075"/>
          <a:ext cx="1218785" cy="731271"/>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Applicant achieves full spend and outputs</a:t>
          </a:r>
        </a:p>
        <a:p>
          <a:pPr marL="0" lvl="0" indent="0" algn="ctr" defTabSz="266700">
            <a:lnSpc>
              <a:spcPct val="90000"/>
            </a:lnSpc>
            <a:spcBef>
              <a:spcPct val="0"/>
            </a:spcBef>
            <a:spcAft>
              <a:spcPct val="35000"/>
            </a:spcAft>
            <a:buNone/>
          </a:pPr>
          <a:r>
            <a:rPr lang="en-GB" sz="600" b="1" kern="1200">
              <a:solidFill>
                <a:srgbClr val="FF0000"/>
              </a:solidFill>
            </a:rPr>
            <a:t>Within 12 months of project being approved.</a:t>
          </a:r>
          <a:endParaRPr lang="en-GB" sz="600" kern="1200">
            <a:solidFill>
              <a:schemeClr val="tx1"/>
            </a:solidFill>
          </a:endParaRPr>
        </a:p>
      </dsp:txBody>
      <dsp:txXfrm>
        <a:off x="0" y="1844075"/>
        <a:ext cx="1218785" cy="73127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8E1359146844BA2AAAA43EFDC367C" ma:contentTypeVersion="8" ma:contentTypeDescription="Create a new document." ma:contentTypeScope="" ma:versionID="268c6c077379640804714dd86ca0c3d6">
  <xsd:schema xmlns:xsd="http://www.w3.org/2001/XMLSchema" xmlns:xs="http://www.w3.org/2001/XMLSchema" xmlns:p="http://schemas.microsoft.com/office/2006/metadata/properties" xmlns:ns2="61427ef6-82f3-499a-93cb-801ca5821d4a" targetNamespace="http://schemas.microsoft.com/office/2006/metadata/properties" ma:root="true" ma:fieldsID="8890950814288be601ac88146d34c6bc" ns2:_="">
    <xsd:import namespace="61427ef6-82f3-499a-93cb-801ca5821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27ef6-82f3-499a-93cb-801ca5821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F7AA7-DB53-4454-B6B7-819E94E8C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27ef6-82f3-499a-93cb-801ca5821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0A7D0-B7D8-44E3-8691-75AE62BCE003}">
  <ds:schemaRefs>
    <ds:schemaRef ds:uri="http://schemas.microsoft.com/sharepoint/v3/contenttype/forms"/>
  </ds:schemaRefs>
</ds:datastoreItem>
</file>

<file path=customXml/itemProps3.xml><?xml version="1.0" encoding="utf-8"?>
<ds:datastoreItem xmlns:ds="http://schemas.openxmlformats.org/officeDocument/2006/customXml" ds:itemID="{325C8896-6984-4B5E-B3F5-05B2F72FBA1B}">
  <ds:schemaRefs>
    <ds:schemaRef ds:uri="http://schemas.openxmlformats.org/officeDocument/2006/bibliography"/>
  </ds:schemaRefs>
</ds:datastoreItem>
</file>

<file path=customXml/itemProps4.xml><?xml version="1.0" encoding="utf-8"?>
<ds:datastoreItem xmlns:ds="http://schemas.openxmlformats.org/officeDocument/2006/customXml" ds:itemID="{C259FB7E-6F74-4267-82CF-516050BD49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8213</Words>
  <Characters>44926</Characters>
  <Application>Microsoft Office Word</Application>
  <DocSecurity>0</DocSecurity>
  <Lines>2246</Lines>
  <Paragraphs>1130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Alison</dc:creator>
  <cp:keywords/>
  <dc:description/>
  <cp:lastModifiedBy>Jacquie Newman</cp:lastModifiedBy>
  <cp:revision>4</cp:revision>
  <cp:lastPrinted>2026-04-17T13:39:00Z</cp:lastPrinted>
  <dcterms:created xsi:type="dcterms:W3CDTF">2026-04-17T13:37:00Z</dcterms:created>
  <dcterms:modified xsi:type="dcterms:W3CDTF">2026-04-17T13:40:00Z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1,3,4,6,8,9,a,b,c,d,e,f,10,11,12</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13,14,15,16,17,18,19,1a,1b,1c,1d,1e,1f,20,21</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2024-04-09T10:18:30Z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29fc29a0-bc09-464c-9863-948c412c0f44</vt:lpwstr>
  </property>
  <property fmtid="{D5CDD505-2E9C-101B-9397-08002B2CF9AE}" pid="14" name="MSIP_Label_bdad5af3-eb5c-4559-9375-26974fdd413e_ContentBits">
    <vt:lpwstr>3</vt:lpwstr>
  </property>
  <property fmtid="{D5CDD505-2E9C-101B-9397-08002B2CF9AE}" pid="15" name="ContentTypeId">
    <vt:lpwstr>0x010100CF78E1359146844BA2AAAA43EFDC367C</vt:lpwstr>
  </property>
  <property fmtid="{D5CDD505-2E9C-101B-9397-08002B2CF9AE}" pid="16" name="Order">
    <vt:r8>100</vt:r8>
  </property>
  <property fmtid="{D5CDD505-2E9C-101B-9397-08002B2CF9AE}" pid="17" name="_ExtendedDescription">
    <vt:lpwstr/>
  </property>
  <property fmtid="{D5CDD505-2E9C-101B-9397-08002B2CF9AE}" pid="18" name="MSIP_Label_defa4170-0d19-0005-0004-bc88714345d2_Enabled">
    <vt:lpwstr>true</vt:lpwstr>
  </property>
  <property fmtid="{D5CDD505-2E9C-101B-9397-08002B2CF9AE}" pid="19" name="MSIP_Label_defa4170-0d19-0005-0004-bc88714345d2_SetDate">
    <vt:lpwstr>2026-04-17T13:37:32Z</vt:lpwstr>
  </property>
  <property fmtid="{D5CDD505-2E9C-101B-9397-08002B2CF9AE}" pid="20" name="MSIP_Label_defa4170-0d19-0005-0004-bc88714345d2_Method">
    <vt:lpwstr>Standard</vt:lpwstr>
  </property>
  <property fmtid="{D5CDD505-2E9C-101B-9397-08002B2CF9AE}" pid="21" name="MSIP_Label_defa4170-0d19-0005-0004-bc88714345d2_Name">
    <vt:lpwstr>defa4170-0d19-0005-0004-bc88714345d2</vt:lpwstr>
  </property>
  <property fmtid="{D5CDD505-2E9C-101B-9397-08002B2CF9AE}" pid="22" name="MSIP_Label_defa4170-0d19-0005-0004-bc88714345d2_SiteId">
    <vt:lpwstr>b1d2ac13-c8d4-4026-b891-6c73944b924b</vt:lpwstr>
  </property>
  <property fmtid="{D5CDD505-2E9C-101B-9397-08002B2CF9AE}" pid="23" name="MSIP_Label_defa4170-0d19-0005-0004-bc88714345d2_ActionId">
    <vt:lpwstr>7a2d0d8f-19af-4fc1-a06c-9e3f7ec6ea1c</vt:lpwstr>
  </property>
  <property fmtid="{D5CDD505-2E9C-101B-9397-08002B2CF9AE}" pid="24" name="MSIP_Label_defa4170-0d19-0005-0004-bc88714345d2_ContentBits">
    <vt:lpwstr>0</vt:lpwstr>
  </property>
  <property fmtid="{D5CDD505-2E9C-101B-9397-08002B2CF9AE}" pid="25" name="MSIP_Label_defa4170-0d19-0005-0004-bc88714345d2_Tag">
    <vt:lpwstr>10, 3, 0, 1</vt:lpwstr>
  </property>
</Properties>
</file>